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地方政府债务预算情况说明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64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由于伊美区在人民银行无</w:t>
      </w:r>
      <w:r>
        <w:rPr>
          <w:rFonts w:hint="eastAsia"/>
          <w:sz w:val="32"/>
          <w:szCs w:val="32"/>
        </w:rPr>
        <w:t>国库经办机构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伊美区地方政府债务限额、余额情况、债券发行、还本付息及债券资金使用安排情况包含在市本级中。</w:t>
      </w:r>
    </w:p>
    <w:p>
      <w:pPr>
        <w:ind w:firstLine="664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特此说明！</w:t>
      </w: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4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4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59" w:bottom="1644" w:left="1588" w:header="851" w:footer="680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2055" w:wrap="around" w:vAnchor="text" w:hAnchor="page" w:x="8372" w:y="-409"/>
      <w:spacing w:line="0" w:lineRule="atLeast"/>
      <w:ind w:right="345"/>
      <w:jc w:val="right"/>
      <w:rPr>
        <w:rStyle w:val="7"/>
        <w:sz w:val="28"/>
      </w:rPr>
    </w:pPr>
    <w:r>
      <w:rPr>
        <w:rStyle w:val="7"/>
        <w:rFonts w:hint="eastAsia" w:ascii="仿宋_GB2312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</w:t>
    </w:r>
    <w:r>
      <w:rPr>
        <w:rStyle w:val="7"/>
        <w:rFonts w:hint="eastAsia" w:ascii="仿宋_GB2312"/>
        <w:sz w:val="28"/>
      </w:rPr>
      <w:t>—</w:t>
    </w:r>
  </w:p>
  <w:p>
    <w:pPr>
      <w:pStyle w:val="3"/>
      <w:tabs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96" w:wrap="around" w:vAnchor="text" w:hAnchor="page" w:x="1931" w:y="-409"/>
      <w:jc w:val="both"/>
      <w:rPr>
        <w:rStyle w:val="7"/>
        <w:sz w:val="28"/>
      </w:rPr>
    </w:pPr>
    <w:r>
      <w:rPr>
        <w:rStyle w:val="7"/>
        <w:rFonts w:hint="eastAsia" w:ascii="仿宋_GB2312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6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</w:t>
    </w:r>
    <w:r>
      <w:rPr>
        <w:rStyle w:val="7"/>
        <w:rFonts w:hint="eastAsia" w:ascii="仿宋_GB2312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C7"/>
    <w:rsid w:val="00010526"/>
    <w:rsid w:val="000F010E"/>
    <w:rsid w:val="002012A8"/>
    <w:rsid w:val="002A6F99"/>
    <w:rsid w:val="002E38BD"/>
    <w:rsid w:val="00494FF7"/>
    <w:rsid w:val="005E51B7"/>
    <w:rsid w:val="006112ED"/>
    <w:rsid w:val="007C62E2"/>
    <w:rsid w:val="00980F0B"/>
    <w:rsid w:val="00BB3D90"/>
    <w:rsid w:val="00BF24C7"/>
    <w:rsid w:val="04432C33"/>
    <w:rsid w:val="15082B5C"/>
    <w:rsid w:val="1BDA1B0A"/>
    <w:rsid w:val="44A840CB"/>
    <w:rsid w:val="4AC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6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</w:style>
  <w:style w:type="paragraph" w:styleId="3">
    <w:name w:val="footer"/>
    <w:basedOn w:val="1"/>
    <w:link w:val="10"/>
    <w:semiHidden/>
    <w:unhideWhenUsed/>
    <w:qFormat/>
    <w:uiPriority w:val="0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Body Text 2"/>
    <w:basedOn w:val="1"/>
    <w:link w:val="12"/>
    <w:semiHidden/>
    <w:qFormat/>
    <w:uiPriority w:val="0"/>
    <w:rPr>
      <w:rFonts w:eastAsia="华文中宋"/>
      <w:sz w:val="72"/>
    </w:rPr>
  </w:style>
  <w:style w:type="character" w:styleId="7">
    <w:name w:val="page number"/>
    <w:basedOn w:val="6"/>
    <w:semiHidden/>
    <w:qFormat/>
    <w:uiPriority w:val="0"/>
  </w:style>
  <w:style w:type="character" w:customStyle="1" w:styleId="9">
    <w:name w:val="页眉 Char"/>
    <w:basedOn w:val="6"/>
    <w:link w:val="4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semiHidden/>
    <w:qFormat/>
    <w:uiPriority w:val="0"/>
    <w:rPr>
      <w:rFonts w:ascii="宋体" w:hAnsi="宋体" w:eastAsia="仿宋_GB2312" w:cs="Times New Roman"/>
      <w:spacing w:val="6"/>
      <w:sz w:val="30"/>
      <w:szCs w:val="24"/>
    </w:rPr>
  </w:style>
  <w:style w:type="character" w:customStyle="1" w:styleId="12">
    <w:name w:val="正文文本 2 Char"/>
    <w:basedOn w:val="6"/>
    <w:link w:val="5"/>
    <w:semiHidden/>
    <w:qFormat/>
    <w:uiPriority w:val="0"/>
    <w:rPr>
      <w:rFonts w:ascii="宋体" w:hAnsi="宋体" w:eastAsia="华文中宋" w:cs="Times New Roman"/>
      <w:spacing w:val="6"/>
      <w:sz w:val="7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121</Words>
  <Characters>695</Characters>
  <Lines>5</Lines>
  <Paragraphs>1</Paragraphs>
  <TotalTime>5</TotalTime>
  <ScaleCrop>false</ScaleCrop>
  <LinksUpToDate>false</LinksUpToDate>
  <CharactersWithSpaces>815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2020-10-14T00:26:00Z</dcterms:created>
  <dc:creator>管理员 </dc:creator>
  <cp:lastModifiedBy>lenovo03</cp:lastModifiedBy>
  <dcterms:modified xsi:type="dcterms:W3CDTF">2021-05-28T06:06:32Z</dcterms:modified>
  <dc:title>地方政府债务预算情况说明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12757EBFFBD643F3B1BF3941044D5081</vt:lpwstr>
  </property>
</Properties>
</file>