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2654D">
      <w:pPr>
        <w:spacing w:before="480" w:after="480" w:line="288" w:lineRule="auto"/>
        <w:ind w:left="0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1DEF02C9">
      <w:pPr>
        <w:spacing w:before="480" w:after="480" w:line="288" w:lineRule="auto"/>
        <w:ind w:lef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223ACF31">
      <w:pPr>
        <w:pStyle w:val="9"/>
        <w:rPr>
          <w:rFonts w:hint="eastAsia"/>
        </w:rPr>
      </w:pPr>
    </w:p>
    <w:p w14:paraId="26C9EE3A">
      <w:pPr>
        <w:pStyle w:val="8"/>
        <w:ind w:left="0" w:leftChars="0" w:firstLine="0" w:firstLineChars="0"/>
        <w:rPr>
          <w:rFonts w:hint="eastAsia"/>
        </w:rPr>
      </w:pPr>
    </w:p>
    <w:p w14:paraId="00CD9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720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伊美环建审〔2026〕00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号</w:t>
      </w:r>
    </w:p>
    <w:p w14:paraId="0297B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伊美区美溪供热服务中心兰新供热站建设项目环境影响报告表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的批复</w:t>
      </w:r>
    </w:p>
    <w:p w14:paraId="362FD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781DA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伊美区美溪供热服务中心：</w:t>
      </w:r>
    </w:p>
    <w:p w14:paraId="76456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你单位报送的《伊美区美溪供热服务中心兰新供热站建设项目环境影响报告表》（以下简称《报告表》）已收悉。经审查，现批复如下：</w:t>
      </w:r>
    </w:p>
    <w:p w14:paraId="46944C7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项目概况</w:t>
      </w:r>
    </w:p>
    <w:p w14:paraId="793AE4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本项目位于黑龙江省伊春市伊美区兰新经营所，地理坐标：东经129度06分10.331秒，北纬47 度36分35.622秒，为新建（迁建）项目，用地性质为公用设施用地，占地面积792m²，依托原有废弃库房进行建设。项目新建1台1.75MW燃生物质热水锅炉，配套建设干式+布袋除尘装置、30m高烟囱、燃料库、灰渣间、危险废物贮存库等公辅及环保设施，为兰新经营所6200m²建筑面积、约120户居民提供集中供暖。项目总投资100万元，环保投资 20万元，环保投资占比20%，施工工期2026年11月-2026年12月。项目不设备用锅炉。</w:t>
      </w:r>
    </w:p>
    <w:p w14:paraId="693E3699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经审查，该项目属于允许类项目，符合国家产业政策、黑龙江省及伊春市“三线一单” 生态环境分区管控相关要求，在严格落实《报告表》提出的各项生态环境保护措施前提下，项目建设产生的环境不利影响可以得到有效控制。我局原则同意《报告表》评价结论及拟采取的环境保护措施。</w:t>
      </w:r>
    </w:p>
    <w:p w14:paraId="47B771A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二、主要环境保护要求</w:t>
      </w:r>
    </w:p>
    <w:p w14:paraId="1F0EB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（一）施工期要求</w:t>
      </w:r>
    </w:p>
    <w:p w14:paraId="4EE8F1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1.施工期废气：施工期废气主要为施工扬尘和运输车辆尾气。对施工场地定期洒水降尘，每天洒水不少于4次；对易产生扬尘的建筑材料采取覆盖措施；运输车辆出场前冲洗轮胎，运输过程中加盖篷布；合理安排施工时间，避免大风天气进行土方作业。经上述措施处理后，施工场界颗粒物浓度满足《大气污染物综合排放标准》（GB16297-1996）中无组织排放限值要求。 </w:t>
      </w:r>
    </w:p>
    <w:p w14:paraId="629560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施工期废水：施工期废水主要为施工人员生活污水和施工废水。生活污水排入临时防渗旱厕，定期清掏外运堆肥；施工废水（如混凝土养护废水、机械冲洗废水）经临时沉淀池沉淀后回用于场地洒水降尘，不外排。</w:t>
      </w:r>
    </w:p>
    <w:p w14:paraId="1D0C6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施工期噪声：施工期噪声主要来源于施工机械和运输车辆。采取的措施包括：选用低噪声施工设备，对高噪声设备采取减振、隔声措施；合理安排施工时间，夜间（22:00-6:00）禁止施工；运输车辆经过居民区时减速慢行，禁止鸣笛。经上述措施处理后，施工期厂界噪声满足《建筑施工噪声排放标准》（GB12523-2025）要求。</w:t>
      </w:r>
    </w:p>
    <w:p w14:paraId="443A6B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4.施工期固体废物：施工期固体废物主要为建筑垃圾和施工人员生活垃圾。建筑垃圾集中收集后运至指定建筑垃圾消纳场处置；生活垃圾由环卫部门统一收集处理。</w:t>
      </w:r>
    </w:p>
    <w:p w14:paraId="4D4533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（二）运营期要求</w:t>
      </w:r>
    </w:p>
    <w:p w14:paraId="72E950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1.大气污染防治 </w:t>
      </w:r>
    </w:p>
    <w:p w14:paraId="4024F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锅炉烟气采用干式除尘器+布袋除尘器，配套低氮燃烧（分级配风+烟气再循环）技术，处理后烟气经30m高DA001排气筒高空排放，颗粒物、二氧化硫、氮氧化物、林格曼黑度执行《锅炉大气污染物排放标准》（GB13271-2014）表2新建燃煤锅炉大气污染物排放限值。生物质燃料、炉渣、除尘灰密闭库房内储存，灰渣贮存、装卸转运过程落实洒水降尘、密闭袋装、篷布遮盖措施。落实自行监测计划，排气筒颗粒物、SO₂、NOₓ、烟气黑度每月监测1次，厂界颗粒物每季度监测1次。落实除尘器故障非正常工况防控，制定应急处置措施，最大限度降低非正常排放影响。</w:t>
      </w:r>
    </w:p>
    <w:p w14:paraId="519FEF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2.水污染防治 </w:t>
      </w:r>
    </w:p>
    <w:p w14:paraId="773C11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目生产废水全部综合利用不外排。锅炉排污水、软化水废水全部用于炉渣拌湿降尘、厂区洒水降尘，不得外排。生活污水排入防渗旱厕，定期清掏外运堆肥处理。厂区严格落实分区防渗，危险废物贮存库执行重点防渗要求，锅炉房、燃料库、灰渣库执行一般防渗，厂区道路执行简单防渗，定期巡查防渗层完好情况，防止废水下渗污染土壤及地下水。</w:t>
      </w:r>
    </w:p>
    <w:p w14:paraId="31DD19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3.噪声污染防治 </w:t>
      </w:r>
    </w:p>
    <w:p w14:paraId="41332D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风机、水泵等噪声源选用低噪声设备，落实基础减振、软连接、建筑隔声降噪措施。项目厂界执行《工业企业厂界环境噪声排放标准》（GB12348-2008）表1中2类标准；每季度开展厂界噪声监测，保障噪声稳定达标。</w:t>
      </w:r>
    </w:p>
    <w:p w14:paraId="0021CA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4.固体废物污染防治 </w:t>
      </w:r>
    </w:p>
    <w:p w14:paraId="392D4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一般固废：灰渣、除尘灰集中收集，外售伊春市陶粒砌体有限责任公司综合利用；废布袋、废离子交换树脂由生产厂家回收；生活垃圾交由环卫部门统一处置。</w:t>
      </w:r>
    </w:p>
    <w:p w14:paraId="7712DB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危险废物：设备维修产生的废机油（HW08）、废油桶、含油棉布手套（HW49），分类收集贮存于10㎡危险废物贮存库，严格按照《危险废物贮存污染控制标准》（GB18597-2023）建设危废库房，做到防风、防雨、防晒、防渗，分区存放、张贴标识；危险废物定期委托具备资质单位处置，严格执行危险废物转移联单制度，完整记录危废产生、贮存、转移、处置全流程台账。 </w:t>
      </w:r>
    </w:p>
    <w:p w14:paraId="4A5EFD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5.环境风险防控 </w:t>
      </w:r>
    </w:p>
    <w:p w14:paraId="233F8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落实环境风险防范措施，加强生物质燃料防火管理，危废库做好泄漏收集，配齐消防应急物资，完善岗位操作规程， 定期开展隐患排查。本项目 Q＜1，做好风险简单分析，严防火灾、物料泄漏等次生污染。</w:t>
      </w:r>
    </w:p>
    <w:p w14:paraId="0780C3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三、其他管理要求</w:t>
      </w:r>
    </w:p>
    <w:p w14:paraId="3F75F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本项目建设必须严格落实环境保护 “三同时” 制度，生态保护措施、污染防治设施必须与主体工程同时设计、同时施工、同时投入使用。项目投入运营前应当取得排污许可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目建成后，你单位应当依法开展竣工环境保护验收，验收合格后方可正式投入运营。项目建设、运营全过程严格落实本批复及《报告表》提出的各项生态保护、污染防治及风险防控措施。本批复文件自批准之日起超过五年，方决定开工建设的，项目的规模、工艺、选址或者环保措施发生重大变动，应当报我局重新审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自觉接受生态环境部门的监督检查，做好施工期环境监理，完整留存环保设施运行等相关档案资料。</w:t>
      </w:r>
    </w:p>
    <w:p w14:paraId="566677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3C443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7E655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B8D0F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伊春市伊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美生态环境局</w:t>
      </w:r>
    </w:p>
    <w:p w14:paraId="65265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2026年11月6日</w:t>
      </w:r>
    </w:p>
    <w:p w14:paraId="20154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0D306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</w:p>
    <w:p w14:paraId="1279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</w:p>
    <w:p w14:paraId="0BCA9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</w:p>
    <w:p w14:paraId="38946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主题词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环境保护 热力供热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环评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报告表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 xml:space="preserve">批复 </w:t>
      </w:r>
    </w:p>
    <w:p w14:paraId="7BE6D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19050</wp:posOffset>
                </wp:positionV>
                <wp:extent cx="5829300" cy="0"/>
                <wp:effectExtent l="0" t="4445" r="0" b="5080"/>
                <wp:wrapNone/>
                <wp:docPr id="1026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1.4pt;margin-top:1.5pt;height:0pt;width:459pt;z-index:251660288;mso-width-relative:page;mso-height-relative:page;" filled="f" stroked="t" coordsize="21600,21600" o:gfxdata="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+e30tMAAAAGAQAADwAAAAAAAAABACAAAAAiAAAAZHJzL2Rvd25yZXYueG1sUEsBAhQAFAAA&#10;AAgAh07iQGsyo1T0AQAA5QMAAA4AAAAAAAAAAQAgAAAAIg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上  报：伊春市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生态环境局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 xml:space="preserve">  </w:t>
      </w:r>
    </w:p>
    <w:p w14:paraId="53612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20" w:firstLineChars="1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5080</wp:posOffset>
                </wp:positionV>
                <wp:extent cx="5829300" cy="0"/>
                <wp:effectExtent l="0" t="4445" r="0" b="5080"/>
                <wp:wrapNone/>
                <wp:docPr id="1027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2.7pt;margin-top:0.4pt;height:0pt;width:459pt;z-index:251660288;mso-width-relative:page;mso-height-relative:page;" filled="f" stroked="t" coordsize="21600,21600" o:gfxdata="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PehqdAAAAADAQAADwAAAAAAAAABACAAAAAiAAAAZHJzL2Rvd25yZXYueG1sUEsBAhQAFAAAAAgA&#10;h07iQOuEuLT0AQAA5QMAAA4AAAAAAAAAAQAgAAAAHw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      2026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日发出</w:t>
      </w:r>
    </w:p>
    <w:p w14:paraId="2EEB0A8D">
      <w:pPr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20" w:firstLineChars="1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17780</wp:posOffset>
                </wp:positionV>
                <wp:extent cx="5829300" cy="0"/>
                <wp:effectExtent l="0" t="4445" r="0" b="5080"/>
                <wp:wrapNone/>
                <wp:docPr id="1028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0.5pt;margin-top:1.4pt;height:0pt;width:459pt;z-index:251660288;mso-width-relative:page;mso-height-relative:page;" filled="f" stroked="t" coordsize="21600,21600" o:gfxdata="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+a56dMAAAAGAQAADwAAAAAAAAABACAAAAAiAAAAZHJzL2Rvd25yZXYueG1sUEsBAhQAFAAA&#10;AAgAh07iQFk3/pb0AQAA5QMAAA4AAAAAAAAAAQAgAAAAIg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                                         共印5份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32A09">
    <w:pPr>
      <w:pStyle w:val="6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746367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46367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1730B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6EC6E"/>
    <w:multiLevelType w:val="singleLevel"/>
    <w:tmpl w:val="11D6EC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AD52C8"/>
    <w:multiLevelType w:val="singleLevel"/>
    <w:tmpl w:val="33AD52C8"/>
    <w:lvl w:ilvl="0" w:tentative="0">
      <w:start w:val="1"/>
      <w:numFmt w:val="bullet"/>
      <w:pStyle w:val="4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F762C"/>
    <w:rsid w:val="022A4754"/>
    <w:rsid w:val="02F24455"/>
    <w:rsid w:val="03255A72"/>
    <w:rsid w:val="036B28C7"/>
    <w:rsid w:val="038500F8"/>
    <w:rsid w:val="03F31506"/>
    <w:rsid w:val="04B07CB0"/>
    <w:rsid w:val="05614DDA"/>
    <w:rsid w:val="068B1EC9"/>
    <w:rsid w:val="06EB4408"/>
    <w:rsid w:val="083F775F"/>
    <w:rsid w:val="088E3EF3"/>
    <w:rsid w:val="0A0F696E"/>
    <w:rsid w:val="0A1C2634"/>
    <w:rsid w:val="0B9E6145"/>
    <w:rsid w:val="0C975D4D"/>
    <w:rsid w:val="0D8C6527"/>
    <w:rsid w:val="0DF414F2"/>
    <w:rsid w:val="0E3636C9"/>
    <w:rsid w:val="0EAC0AC2"/>
    <w:rsid w:val="0EE15986"/>
    <w:rsid w:val="0F2F71AE"/>
    <w:rsid w:val="0FA91612"/>
    <w:rsid w:val="0FDF3133"/>
    <w:rsid w:val="10556729"/>
    <w:rsid w:val="1081433D"/>
    <w:rsid w:val="112D098E"/>
    <w:rsid w:val="1152259D"/>
    <w:rsid w:val="1240313D"/>
    <w:rsid w:val="131B45D5"/>
    <w:rsid w:val="13427DB4"/>
    <w:rsid w:val="14276FAA"/>
    <w:rsid w:val="14677490"/>
    <w:rsid w:val="151B6B0E"/>
    <w:rsid w:val="15B605E5"/>
    <w:rsid w:val="18A62B93"/>
    <w:rsid w:val="1A322049"/>
    <w:rsid w:val="1DB07C92"/>
    <w:rsid w:val="1EE91A2B"/>
    <w:rsid w:val="1F7F07EC"/>
    <w:rsid w:val="203E6DB6"/>
    <w:rsid w:val="204F1D62"/>
    <w:rsid w:val="21494A03"/>
    <w:rsid w:val="23943321"/>
    <w:rsid w:val="24CE0591"/>
    <w:rsid w:val="24E8008F"/>
    <w:rsid w:val="26061115"/>
    <w:rsid w:val="264F7447"/>
    <w:rsid w:val="265A6D6B"/>
    <w:rsid w:val="267511C1"/>
    <w:rsid w:val="26A338B2"/>
    <w:rsid w:val="27007912"/>
    <w:rsid w:val="273677D8"/>
    <w:rsid w:val="283659BC"/>
    <w:rsid w:val="287B7B98"/>
    <w:rsid w:val="287F0D0A"/>
    <w:rsid w:val="28BD0B44"/>
    <w:rsid w:val="28D267B5"/>
    <w:rsid w:val="291F0B02"/>
    <w:rsid w:val="29A27FCC"/>
    <w:rsid w:val="2A21651D"/>
    <w:rsid w:val="2A260A48"/>
    <w:rsid w:val="2AE553C9"/>
    <w:rsid w:val="2BAE0C52"/>
    <w:rsid w:val="2CE77B39"/>
    <w:rsid w:val="2D917516"/>
    <w:rsid w:val="2E532A1D"/>
    <w:rsid w:val="2EB92FA7"/>
    <w:rsid w:val="2F2D7712"/>
    <w:rsid w:val="3007473F"/>
    <w:rsid w:val="30085A89"/>
    <w:rsid w:val="30FD4EC2"/>
    <w:rsid w:val="33563502"/>
    <w:rsid w:val="3402227D"/>
    <w:rsid w:val="35102DBF"/>
    <w:rsid w:val="37022E5B"/>
    <w:rsid w:val="37FD738A"/>
    <w:rsid w:val="380B4369"/>
    <w:rsid w:val="3810372D"/>
    <w:rsid w:val="39BD78E5"/>
    <w:rsid w:val="39FE4185"/>
    <w:rsid w:val="3A4A561C"/>
    <w:rsid w:val="3A9E3272"/>
    <w:rsid w:val="3C12185C"/>
    <w:rsid w:val="3C3C71E7"/>
    <w:rsid w:val="3CAF40F6"/>
    <w:rsid w:val="3DAA4092"/>
    <w:rsid w:val="3DE11DF4"/>
    <w:rsid w:val="3E0B608D"/>
    <w:rsid w:val="3E5C7924"/>
    <w:rsid w:val="3E6E11AD"/>
    <w:rsid w:val="3E795988"/>
    <w:rsid w:val="3ED43706"/>
    <w:rsid w:val="3F357817"/>
    <w:rsid w:val="3F9335C1"/>
    <w:rsid w:val="40771791"/>
    <w:rsid w:val="40F72D63"/>
    <w:rsid w:val="42641245"/>
    <w:rsid w:val="42DD01B9"/>
    <w:rsid w:val="430948CB"/>
    <w:rsid w:val="450E783A"/>
    <w:rsid w:val="45D95AA6"/>
    <w:rsid w:val="464473C4"/>
    <w:rsid w:val="474B4782"/>
    <w:rsid w:val="477C2B15"/>
    <w:rsid w:val="48A64365"/>
    <w:rsid w:val="4999531C"/>
    <w:rsid w:val="4A2D016F"/>
    <w:rsid w:val="4AB0770B"/>
    <w:rsid w:val="4B9366F7"/>
    <w:rsid w:val="4DFA5A36"/>
    <w:rsid w:val="4EBF6FC0"/>
    <w:rsid w:val="4F8C3B89"/>
    <w:rsid w:val="4FC03A74"/>
    <w:rsid w:val="50AC11E4"/>
    <w:rsid w:val="51B03B5F"/>
    <w:rsid w:val="525E180D"/>
    <w:rsid w:val="531D5787"/>
    <w:rsid w:val="53FF48A2"/>
    <w:rsid w:val="54EE37A9"/>
    <w:rsid w:val="55A559A5"/>
    <w:rsid w:val="55BB0D24"/>
    <w:rsid w:val="56630EA6"/>
    <w:rsid w:val="568F27AE"/>
    <w:rsid w:val="56F411F5"/>
    <w:rsid w:val="580B5F93"/>
    <w:rsid w:val="58EF61C8"/>
    <w:rsid w:val="594C6863"/>
    <w:rsid w:val="598530BF"/>
    <w:rsid w:val="59FB2131"/>
    <w:rsid w:val="5AC9670B"/>
    <w:rsid w:val="5CE41775"/>
    <w:rsid w:val="5D285387"/>
    <w:rsid w:val="5D5E6B65"/>
    <w:rsid w:val="5EA507C4"/>
    <w:rsid w:val="60664D6B"/>
    <w:rsid w:val="608C7E04"/>
    <w:rsid w:val="61320582"/>
    <w:rsid w:val="62A6715D"/>
    <w:rsid w:val="634C56B2"/>
    <w:rsid w:val="63B76FCF"/>
    <w:rsid w:val="66B22C0C"/>
    <w:rsid w:val="66BA149E"/>
    <w:rsid w:val="67220C03"/>
    <w:rsid w:val="67717495"/>
    <w:rsid w:val="67723A7B"/>
    <w:rsid w:val="68EB3277"/>
    <w:rsid w:val="6A667AF9"/>
    <w:rsid w:val="6A6F5B83"/>
    <w:rsid w:val="6A933BC6"/>
    <w:rsid w:val="6B264A3A"/>
    <w:rsid w:val="6B731339"/>
    <w:rsid w:val="6D1E00BF"/>
    <w:rsid w:val="6D3B47CD"/>
    <w:rsid w:val="6D8A305E"/>
    <w:rsid w:val="6F936D5D"/>
    <w:rsid w:val="70291255"/>
    <w:rsid w:val="70306C46"/>
    <w:rsid w:val="705A140E"/>
    <w:rsid w:val="716B2036"/>
    <w:rsid w:val="72FF629D"/>
    <w:rsid w:val="75385A96"/>
    <w:rsid w:val="758B7877"/>
    <w:rsid w:val="75B570E6"/>
    <w:rsid w:val="762027B2"/>
    <w:rsid w:val="762E113A"/>
    <w:rsid w:val="793A6108"/>
    <w:rsid w:val="79A11E5C"/>
    <w:rsid w:val="79FB4BC1"/>
    <w:rsid w:val="7A58530C"/>
    <w:rsid w:val="7AF56E0E"/>
    <w:rsid w:val="7C044924"/>
    <w:rsid w:val="7C6453C2"/>
    <w:rsid w:val="7F2C21C7"/>
    <w:rsid w:val="7FE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5">
    <w:name w:val="Body Text Indent"/>
    <w:basedOn w:val="1"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"/>
    <w:basedOn w:val="3"/>
    <w:next w:val="1"/>
    <w:qFormat/>
    <w:uiPriority w:val="99"/>
    <w:pPr>
      <w:spacing w:after="120"/>
      <w:ind w:firstLine="420" w:firstLineChars="100"/>
    </w:pPr>
    <w:rPr>
      <w:sz w:val="21"/>
    </w:rPr>
  </w:style>
  <w:style w:type="paragraph" w:styleId="9">
    <w:name w:val="Body Text First Indent 2"/>
    <w:basedOn w:val="5"/>
    <w:next w:val="8"/>
    <w:qFormat/>
    <w:uiPriority w:val="99"/>
    <w:pPr>
      <w:ind w:firstLine="420" w:firstLineChars="200"/>
    </w:p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333</Words>
  <Characters>385</Characters>
  <Lines>0</Lines>
  <Paragraphs>0</Paragraphs>
  <TotalTime>1091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2026-10-30T00:42:00Z</dcterms:created>
  <dc:creator>Lenovo、</dc:creator>
  <cp:lastModifiedBy>阳光下，泡沫</cp:lastModifiedBy>
  <cp:lastPrinted>2026-11-06T02:28:28Z</cp:lastPrinted>
  <dcterms:modified xsi:type="dcterms:W3CDTF">2026-11-06T02:29:59Z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eyJoZGlkIjoiNWI3MjVkMmUzZWFkMGE4NjQzM2IwY2QxYjM0N2Q2NGYiLCJ1c2VySWQiOiI0MzIxNDY5OTMifQ==</vt:lpwstr>
  </property>
  <property fmtid="{D5CDD505-2E9C-101B-9397-08002B2CF9AE}" pid="4" name="ICV">
    <vt:lpwstr>9E61FA68642140998A7BB1F635199B4D_12</vt:lpwstr>
  </property>
</Properties>
</file>