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i w:val="0"/>
          <w:iCs w:val="0"/>
          <w:caps w:val="0"/>
          <w:color w:val="1F2329"/>
          <w:spacing w:val="0"/>
          <w:sz w:val="44"/>
          <w:szCs w:val="44"/>
          <w:shd w:val="clear" w:fill="FFFFFF"/>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i w:val="0"/>
          <w:iCs w:val="0"/>
          <w:caps w:val="0"/>
          <w:color w:val="1F2329"/>
          <w:spacing w:val="0"/>
          <w:sz w:val="44"/>
          <w:szCs w:val="44"/>
          <w:shd w:val="clear" w:fill="FFFFFF"/>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i w:val="0"/>
          <w:iCs w:val="0"/>
          <w:caps w:val="0"/>
          <w:color w:val="1F2329"/>
          <w:spacing w:val="0"/>
          <w:sz w:val="44"/>
          <w:szCs w:val="44"/>
          <w:shd w:val="clear" w:fill="FFFFFF"/>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i w:val="0"/>
          <w:iCs w:val="0"/>
          <w:caps w:val="0"/>
          <w:color w:val="1F2329"/>
          <w:spacing w:val="0"/>
          <w:sz w:val="44"/>
          <w:szCs w:val="44"/>
          <w:shd w:val="clear" w:fill="FFFFFF"/>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i w:val="0"/>
          <w:iCs w:val="0"/>
          <w:caps w:val="0"/>
          <w:color w:val="1F2329"/>
          <w:spacing w:val="0"/>
          <w:sz w:val="44"/>
          <w:szCs w:val="44"/>
          <w:shd w:val="clear" w:fill="FFFFFF"/>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i w:val="0"/>
          <w:iCs w:val="0"/>
          <w:caps w:val="0"/>
          <w:color w:val="1F2329"/>
          <w:spacing w:val="0"/>
          <w:sz w:val="44"/>
          <w:szCs w:val="44"/>
          <w:shd w:val="clear" w:fill="FFFFFF"/>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i w:val="0"/>
          <w:iCs w:val="0"/>
          <w:caps w:val="0"/>
          <w:color w:val="1F2329"/>
          <w:spacing w:val="0"/>
          <w:sz w:val="44"/>
          <w:szCs w:val="44"/>
          <w:shd w:val="clear" w:fill="FFFFFF"/>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i w:val="0"/>
          <w:iCs w:val="0"/>
          <w:caps w:val="0"/>
          <w:color w:val="1F2329"/>
          <w:spacing w:val="0"/>
          <w:sz w:val="44"/>
          <w:szCs w:val="44"/>
          <w:shd w:val="clear" w:fill="FFFFFF"/>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heme="majorEastAsia" w:hAnsiTheme="majorEastAsia" w:eastAsiaTheme="majorEastAsia" w:cstheme="majorEastAsia"/>
          <w:b/>
          <w:bCs/>
          <w:i w:val="0"/>
          <w:iCs w:val="0"/>
          <w:caps w:val="0"/>
          <w:color w:val="1F2329"/>
          <w:spacing w:val="0"/>
          <w:sz w:val="44"/>
          <w:szCs w:val="44"/>
          <w:shd w:val="clear" w:fill="FFFFFF"/>
          <w:lang w:val="en-US" w:eastAsia="zh-CN"/>
        </w:rPr>
      </w:pPr>
      <w:r>
        <w:rPr>
          <w:rFonts w:hint="eastAsia" w:ascii="仿宋" w:hAnsi="仿宋" w:eastAsia="仿宋" w:cs="仿宋"/>
          <w:i w:val="0"/>
          <w:iCs w:val="0"/>
          <w:caps w:val="0"/>
          <w:color w:val="1F2329"/>
          <w:spacing w:val="0"/>
          <w:sz w:val="32"/>
          <w:szCs w:val="32"/>
          <w:shd w:val="clear" w:fill="FFFFFF"/>
          <w:lang w:val="en-US" w:eastAsia="zh-CN"/>
        </w:rPr>
        <w:t>伊美环建审</w:t>
      </w:r>
      <w:r>
        <w:rPr>
          <w:rFonts w:hint="eastAsia" w:ascii="方正隶书_GBK" w:hAnsi="方正隶书_GBK" w:eastAsia="方正隶书_GBK" w:cs="方正隶书_GBK"/>
          <w:i w:val="0"/>
          <w:iCs w:val="0"/>
          <w:caps w:val="0"/>
          <w:color w:val="1F2329"/>
          <w:spacing w:val="0"/>
          <w:sz w:val="32"/>
          <w:szCs w:val="32"/>
          <w:shd w:val="clear" w:fill="FFFFFF"/>
          <w:lang w:val="en-US" w:eastAsia="zh-CN"/>
        </w:rPr>
        <w:t>〔</w:t>
      </w:r>
      <w:r>
        <w:rPr>
          <w:rFonts w:hint="eastAsia" w:ascii="仿宋" w:hAnsi="仿宋" w:eastAsia="仿宋" w:cs="仿宋"/>
          <w:i w:val="0"/>
          <w:iCs w:val="0"/>
          <w:caps w:val="0"/>
          <w:color w:val="1F2329"/>
          <w:spacing w:val="0"/>
          <w:sz w:val="32"/>
          <w:szCs w:val="32"/>
          <w:shd w:val="clear" w:fill="FFFFFF"/>
          <w:lang w:val="en-US" w:eastAsia="zh-CN"/>
        </w:rPr>
        <w:t>2025</w:t>
      </w:r>
      <w:r>
        <w:rPr>
          <w:rFonts w:hint="eastAsia" w:ascii="方正书宋_GBK" w:hAnsi="方正书宋_GBK" w:eastAsia="方正书宋_GBK" w:cs="方正书宋_GBK"/>
          <w:i w:val="0"/>
          <w:iCs w:val="0"/>
          <w:caps w:val="0"/>
          <w:color w:val="1F2329"/>
          <w:spacing w:val="0"/>
          <w:sz w:val="32"/>
          <w:szCs w:val="32"/>
          <w:shd w:val="clear" w:fill="FFFFFF"/>
          <w:lang w:val="en-US" w:eastAsia="zh-CN"/>
        </w:rPr>
        <w:t>〕</w:t>
      </w:r>
      <w:bookmarkStart w:id="0" w:name="_GoBack"/>
      <w:bookmarkEnd w:id="0"/>
      <w:r>
        <w:rPr>
          <w:rFonts w:hint="eastAsia" w:ascii="仿宋" w:hAnsi="仿宋" w:eastAsia="仿宋" w:cs="仿宋"/>
          <w:i w:val="0"/>
          <w:iCs w:val="0"/>
          <w:caps w:val="0"/>
          <w:color w:val="1F2329"/>
          <w:spacing w:val="0"/>
          <w:sz w:val="32"/>
          <w:szCs w:val="32"/>
          <w:shd w:val="clear" w:fill="FFFFFF"/>
          <w:lang w:val="en-US" w:eastAsia="zh-CN"/>
        </w:rPr>
        <w:t>007号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i w:val="0"/>
          <w:iCs w:val="0"/>
          <w:caps w:val="0"/>
          <w:color w:val="1F2329"/>
          <w:spacing w:val="0"/>
          <w:sz w:val="44"/>
          <w:szCs w:val="44"/>
          <w:shd w:val="clear" w:fill="FFFFFF"/>
        </w:rPr>
      </w:pPr>
      <w:r>
        <w:rPr>
          <w:rFonts w:hint="eastAsia" w:asciiTheme="majorEastAsia" w:hAnsiTheme="majorEastAsia" w:eastAsiaTheme="majorEastAsia" w:cstheme="majorEastAsia"/>
          <w:b/>
          <w:bCs/>
          <w:i w:val="0"/>
          <w:iCs w:val="0"/>
          <w:caps w:val="0"/>
          <w:color w:val="1F2329"/>
          <w:spacing w:val="0"/>
          <w:sz w:val="44"/>
          <w:szCs w:val="44"/>
          <w:shd w:val="clear" w:fill="FFFFFF"/>
        </w:rPr>
        <w:t>关于伊春市伊春区博梵微创医院建设项目环境影响报告表的批复</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iCs w:val="0"/>
          <w:caps w:val="0"/>
          <w:color w:val="1F2329"/>
          <w:spacing w:val="0"/>
          <w:sz w:val="32"/>
          <w:szCs w:val="32"/>
          <w:shd w:val="clear" w:fill="FFFFFF"/>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伊春市伊春区博梵微创医院：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你单位报送的《伊春市伊春区博梵微创医院建设项目环境影响报告表》（以下简称《报告表》）已收悉。经审查研究，现批复如下：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jc w:val="left"/>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 xml:space="preserve">项目基本情况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该项目为新建（迁建）项目，位于黑龙江省伊春市伊美区青山西大街36号，地理坐标为（128度50分53.131 秒，47度42分37.480秒），根据《伊春市国土空间总体规划（2021-2035年）》，用地类型为工业用地，需单独变更用地性质。项目南侧为库房，东侧为闲置库房，北侧为青山西大街、隔街为鑫源彩钢瓦厂，西侧为地砖库房。项目区及周围无自然保护区，无风景名胜区，也未发现珍稀动植物，属一般区域。根据《伊春市人民政府关于实施“三线一单”生态环境分区管控的意见》（伊政规〔2022〕5号）和《伊春市伊春区博梵微创医院建设项目生态环境分区管控分析报告》，属于重点管控单元。根据国土空间总体规划中“三区三线”划定情况进行分析，本项目不涉及生态保护红线。</w:t>
      </w:r>
      <w:r>
        <w:rPr>
          <w:rFonts w:hint="eastAsia" w:ascii="仿宋" w:hAnsi="仿宋" w:eastAsia="仿宋" w:cs="仿宋"/>
          <w:sz w:val="32"/>
          <w:szCs w:val="32"/>
          <w:lang w:val="en-US" w:eastAsia="zh-CN"/>
        </w:rPr>
        <w:t>该项目</w:t>
      </w:r>
      <w:r>
        <w:rPr>
          <w:rFonts w:hint="eastAsia" w:ascii="仿宋" w:hAnsi="仿宋" w:eastAsia="仿宋" w:cs="仿宋"/>
          <w:sz w:val="32"/>
          <w:szCs w:val="32"/>
        </w:rPr>
        <w:t>用地面积2326平方米，总建筑面积1679平方米，租赁现有建筑部分1层338平方米、全部2层1326平方米及北侧 1000平方米户外场院建设。项目属于Q8411综合医院，设置住院床位20张，日接待门诊患者10人，为一级医院，诊疗科目包括内科、外科、妇产科等，不设隔离病房、传染病房等。总投资100万元，其中环保投资18万元，占比18.00%。根据《产业结构调整指导目录》（2024年本），本项目属于“鼓励类”中“第三十七条、卫生健康，第1项、医疗服务设施建设”，符合国家产业政策</w:t>
      </w:r>
      <w:r>
        <w:rPr>
          <w:rFonts w:hint="eastAsia" w:ascii="仿宋" w:hAnsi="仿宋" w:eastAsia="仿宋" w:cs="仿宋"/>
          <w:sz w:val="32"/>
          <w:szCs w:val="32"/>
          <w:lang w:eastAsia="zh-CN"/>
        </w:rPr>
        <w:t>，</w:t>
      </w:r>
      <w:r>
        <w:rPr>
          <w:rFonts w:hint="eastAsia" w:ascii="仿宋" w:hAnsi="仿宋" w:eastAsia="仿宋" w:cs="仿宋"/>
          <w:sz w:val="32"/>
          <w:szCs w:val="32"/>
        </w:rPr>
        <w:t>项目选址符合《综合医院建筑设计标准》（GB51039-2014，2024 年 10月25日局部修订）相关要求，且与生态环境分区管控、《医疗废物管理条例》等相关规定相符。从环境保护角度，</w:t>
      </w:r>
      <w:r>
        <w:rPr>
          <w:rFonts w:hint="eastAsia" w:ascii="仿宋" w:hAnsi="仿宋" w:eastAsia="仿宋" w:cs="仿宋"/>
          <w:sz w:val="32"/>
          <w:szCs w:val="32"/>
          <w:lang w:val="en-US" w:eastAsia="zh-CN"/>
        </w:rPr>
        <w:t>原则上</w:t>
      </w:r>
      <w:r>
        <w:rPr>
          <w:rFonts w:hint="eastAsia" w:ascii="仿宋" w:hAnsi="仿宋" w:eastAsia="仿宋" w:cs="仿宋"/>
          <w:sz w:val="32"/>
          <w:szCs w:val="32"/>
        </w:rPr>
        <w:t xml:space="preserve">同意该项目建设。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jc w:val="left"/>
        <w:textAlignment w:val="auto"/>
        <w:outlineLvl w:val="9"/>
        <w:rPr>
          <w:rFonts w:hint="eastAsia" w:ascii="仿宋" w:hAnsi="仿宋" w:eastAsia="仿宋" w:cs="仿宋"/>
          <w:sz w:val="32"/>
          <w:szCs w:val="32"/>
        </w:rPr>
      </w:pP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项目建设需重点落实的工作</w:t>
      </w:r>
      <w:r>
        <w:rPr>
          <w:rFonts w:hint="eastAsia" w:ascii="仿宋" w:hAnsi="仿宋" w:eastAsia="仿宋" w:cs="仿宋"/>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jc w:val="left"/>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 xml:space="preserve">（一）施工期污染防治 </w:t>
      </w:r>
    </w:p>
    <w:p>
      <w:pPr>
        <w:keepNext w:val="0"/>
        <w:keepLines w:val="0"/>
        <w:pageBreakBefore w:val="0"/>
        <w:widowControl w:val="0"/>
        <w:kinsoku/>
        <w:wordWrap/>
        <w:overflowPunct/>
        <w:topLinePunct w:val="0"/>
        <w:autoSpaceDE/>
        <w:autoSpaceDN/>
        <w:bidi w:val="0"/>
        <w:adjustRightInd w:val="0"/>
        <w:snapToGrid w:val="0"/>
        <w:spacing w:line="240" w:lineRule="auto"/>
        <w:ind w:firstLine="642"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rPr>
        <w:t>废水处理：</w:t>
      </w:r>
      <w:r>
        <w:rPr>
          <w:rFonts w:hint="eastAsia" w:ascii="仿宋" w:hAnsi="仿宋" w:eastAsia="仿宋" w:cs="仿宋"/>
          <w:sz w:val="32"/>
          <w:szCs w:val="32"/>
        </w:rPr>
        <w:t>施工期产生的废水主要为施工人员的生活污水。主要产生的污染因子为COD、悬浮物等。工作人员生活用水排入市政管网</w:t>
      </w:r>
      <w:r>
        <w:rPr>
          <w:rFonts w:hint="eastAsia" w:ascii="仿宋" w:hAnsi="仿宋" w:eastAsia="仿宋" w:cs="仿宋"/>
          <w:sz w:val="32"/>
          <w:szCs w:val="32"/>
          <w:lang w:eastAsia="zh-CN"/>
        </w:rPr>
        <w:t>，</w:t>
      </w:r>
      <w:r>
        <w:rPr>
          <w:rFonts w:hint="eastAsia" w:ascii="仿宋" w:hAnsi="仿宋" w:eastAsia="仿宋" w:cs="仿宋"/>
          <w:sz w:val="32"/>
          <w:szCs w:val="32"/>
        </w:rPr>
        <w:t>严禁随意排</w:t>
      </w:r>
      <w:r>
        <w:rPr>
          <w:rFonts w:hint="eastAsia" w:ascii="仿宋" w:hAnsi="仿宋" w:eastAsia="仿宋" w:cs="仿宋"/>
          <w:sz w:val="32"/>
          <w:szCs w:val="32"/>
          <w:lang w:val="en-US" w:eastAsia="zh-CN"/>
        </w:rPr>
        <w:t>放。</w:t>
      </w:r>
    </w:p>
    <w:p>
      <w:pPr>
        <w:keepNext w:val="0"/>
        <w:keepLines w:val="0"/>
        <w:pageBreakBefore w:val="0"/>
        <w:widowControl w:val="0"/>
        <w:kinsoku/>
        <w:wordWrap/>
        <w:overflowPunct/>
        <w:topLinePunct w:val="0"/>
        <w:autoSpaceDE/>
        <w:autoSpaceDN/>
        <w:bidi w:val="0"/>
        <w:adjustRightInd w:val="0"/>
        <w:snapToGrid w:val="0"/>
        <w:spacing w:line="240" w:lineRule="auto"/>
        <w:ind w:firstLine="642" w:firstLineChars="200"/>
        <w:textAlignment w:val="auto"/>
        <w:rPr>
          <w:rFonts w:hint="eastAsia" w:ascii="仿宋" w:hAnsi="仿宋" w:eastAsia="仿宋" w:cs="仿宋"/>
          <w:sz w:val="32"/>
          <w:szCs w:val="32"/>
        </w:rPr>
      </w:pPr>
      <w:r>
        <w:rPr>
          <w:rFonts w:hint="eastAsia" w:ascii="仿宋" w:hAnsi="仿宋" w:eastAsia="仿宋" w:cs="仿宋"/>
          <w:b/>
          <w:bCs/>
          <w:sz w:val="32"/>
          <w:szCs w:val="32"/>
        </w:rPr>
        <w:t>废气控制：</w:t>
      </w:r>
      <w:r>
        <w:rPr>
          <w:rFonts w:hint="eastAsia" w:ascii="仿宋" w:hAnsi="仿宋" w:eastAsia="仿宋" w:cs="仿宋"/>
          <w:sz w:val="32"/>
          <w:szCs w:val="32"/>
        </w:rPr>
        <w:t>施工粉尘需符合《民用建筑工程室内环境污染控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制规范》（GB50325-2010）（2013 年版）标准，施工过程中适当洒水降尘，减少粉尘对周边环境影响。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jc w:val="left"/>
        <w:textAlignment w:val="auto"/>
        <w:outlineLvl w:val="9"/>
        <w:rPr>
          <w:rFonts w:hint="eastAsia" w:ascii="仿宋" w:hAnsi="仿宋" w:eastAsia="仿宋" w:cs="仿宋"/>
          <w:sz w:val="32"/>
          <w:szCs w:val="32"/>
        </w:rPr>
      </w:pPr>
      <w:r>
        <w:rPr>
          <w:rFonts w:hint="eastAsia" w:ascii="仿宋" w:hAnsi="仿宋" w:eastAsia="仿宋" w:cs="仿宋"/>
          <w:b/>
          <w:bCs/>
          <w:sz w:val="32"/>
          <w:szCs w:val="32"/>
        </w:rPr>
        <w:t>噪声管理：</w:t>
      </w:r>
      <w:r>
        <w:rPr>
          <w:rFonts w:hint="eastAsia" w:ascii="仿宋" w:hAnsi="仿宋" w:eastAsia="仿宋" w:cs="仿宋"/>
          <w:sz w:val="32"/>
          <w:szCs w:val="32"/>
        </w:rPr>
        <w:t xml:space="preserve">合理安排施工时间，优先使用低噪声机械设备，对噪声强度约 80dB (A) 的设备采取距离防护等措施，避免噪声扰民；确需连续作业的，需向当地生态环境部门申请，获批后方可施工。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jc w:val="left"/>
        <w:textAlignment w:val="auto"/>
        <w:outlineLvl w:val="9"/>
        <w:rPr>
          <w:rFonts w:hint="eastAsia" w:ascii="仿宋" w:hAnsi="仿宋" w:eastAsia="仿宋" w:cs="仿宋"/>
          <w:sz w:val="32"/>
          <w:szCs w:val="32"/>
        </w:rPr>
      </w:pPr>
      <w:r>
        <w:rPr>
          <w:rFonts w:hint="eastAsia" w:ascii="仿宋" w:hAnsi="仿宋" w:eastAsia="仿宋" w:cs="仿宋"/>
          <w:b/>
          <w:bCs/>
          <w:sz w:val="32"/>
          <w:szCs w:val="32"/>
        </w:rPr>
        <w:t>固废处置：</w:t>
      </w:r>
      <w:r>
        <w:rPr>
          <w:rFonts w:hint="eastAsia" w:ascii="仿宋" w:hAnsi="仿宋" w:eastAsia="仿宋" w:cs="仿宋"/>
          <w:sz w:val="32"/>
          <w:szCs w:val="32"/>
        </w:rPr>
        <w:t xml:space="preserve">施工建筑垃圾中可回收部分外卖给回收机构，不可回收部分按市政部门批准地点处置，运输时需用苫布遮盖，防止洒落；施工人员生活垃圾由市政环卫部门统一清运。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jc w:val="left"/>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（二）运营期污染防治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jc w:val="left"/>
        <w:textAlignment w:val="auto"/>
        <w:outlineLvl w:val="9"/>
        <w:rPr>
          <w:rFonts w:hint="eastAsia" w:ascii="仿宋" w:hAnsi="仿宋" w:eastAsia="仿宋" w:cs="仿宋"/>
          <w:sz w:val="32"/>
          <w:szCs w:val="32"/>
        </w:rPr>
      </w:pPr>
      <w:r>
        <w:rPr>
          <w:rFonts w:hint="eastAsia" w:ascii="仿宋" w:hAnsi="仿宋" w:eastAsia="仿宋" w:cs="仿宋"/>
          <w:b/>
          <w:bCs/>
          <w:sz w:val="32"/>
          <w:szCs w:val="32"/>
          <w:lang w:val="en-US" w:eastAsia="zh-CN"/>
        </w:rPr>
        <w:t>废气治理：</w:t>
      </w:r>
      <w:r>
        <w:rPr>
          <w:rFonts w:hint="eastAsia" w:ascii="仿宋" w:hAnsi="仿宋" w:eastAsia="仿宋" w:cs="仿宋"/>
          <w:sz w:val="32"/>
          <w:szCs w:val="32"/>
        </w:rPr>
        <w:t>污水处理站恶臭气体经集气罩收集（收集率90%），通过离心风机（风量2500m³/h）集中收集后经活性炭过滤（去除效率90%），由15米高排气筒（内径0.3m、出口温度20℃）排放，有组织排放需满足《恶臭污染物排放标准》（GB14554-93）表2标准，无组织排放需符合《医疗机构水污染物排放标准》（GB18466-2005）表3污水处理站周边大气污染物最高允许浓度要求</w:t>
      </w:r>
      <w:r>
        <w:rPr>
          <w:rFonts w:hint="eastAsia" w:ascii="仿宋" w:hAnsi="仿宋" w:eastAsia="仿宋" w:cs="仿宋"/>
          <w:sz w:val="32"/>
          <w:szCs w:val="32"/>
          <w:lang w:eastAsia="zh-CN"/>
        </w:rPr>
        <w:t>，</w:t>
      </w:r>
      <w:r>
        <w:rPr>
          <w:rFonts w:hint="eastAsia" w:ascii="仿宋" w:hAnsi="仿宋" w:eastAsia="仿宋" w:cs="仿宋"/>
          <w:sz w:val="32"/>
          <w:szCs w:val="32"/>
        </w:rPr>
        <w:t xml:space="preserve">污水处理站周界可喷洒除臭剂辅助控制恶臭。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jc w:val="left"/>
        <w:textAlignment w:val="auto"/>
        <w:outlineLvl w:val="9"/>
        <w:rPr>
          <w:rFonts w:hint="eastAsia" w:ascii="仿宋" w:hAnsi="仿宋" w:eastAsia="仿宋" w:cs="仿宋"/>
          <w:sz w:val="32"/>
          <w:szCs w:val="32"/>
        </w:rPr>
      </w:pPr>
      <w:r>
        <w:rPr>
          <w:rFonts w:hint="eastAsia" w:ascii="仿宋" w:hAnsi="仿宋" w:eastAsia="仿宋" w:cs="仿宋"/>
          <w:b/>
          <w:bCs/>
          <w:sz w:val="32"/>
          <w:szCs w:val="32"/>
          <w:lang w:val="en-US" w:eastAsia="zh-CN"/>
        </w:rPr>
        <w:t>废水处理：</w:t>
      </w:r>
      <w:r>
        <w:rPr>
          <w:rFonts w:hint="eastAsia" w:ascii="仿宋" w:hAnsi="仿宋" w:eastAsia="仿宋" w:cs="仿宋"/>
          <w:sz w:val="32"/>
          <w:szCs w:val="32"/>
        </w:rPr>
        <w:t>医疗机构污水（产生量5.741t/d）全部进入自建污水处理站（处理能力 10m³/d），采用 “预处理 + 絮凝沉淀 + 二氧化氯消毒”工艺处理，需达到《医疗机构水污染物排放标准》（GB18466-2005）表2预处理标准后，排入市政污水管网，最终进入伊春市中心城污水处理厂</w:t>
      </w:r>
      <w:r>
        <w:rPr>
          <w:rFonts w:hint="eastAsia" w:ascii="仿宋" w:hAnsi="仿宋" w:eastAsia="仿宋" w:cs="仿宋"/>
          <w:sz w:val="32"/>
          <w:szCs w:val="32"/>
          <w:lang w:eastAsia="zh-CN"/>
        </w:rPr>
        <w:t>。</w:t>
      </w:r>
      <w:r>
        <w:rPr>
          <w:rFonts w:hint="eastAsia" w:ascii="仿宋" w:hAnsi="仿宋" w:eastAsia="仿宋" w:cs="仿宋"/>
          <w:sz w:val="32"/>
          <w:szCs w:val="32"/>
        </w:rPr>
        <w:t xml:space="preserve">设置 3m³ 应急事故池，满足《医院污水处理工程技术规范》（HJ2029-2013）要求，污水处理设施故障时，废水暂存应急事故池，待设施恢复正常后再处理排放。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jc w:val="left"/>
        <w:textAlignment w:val="auto"/>
        <w:outlineLvl w:val="9"/>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噪声控制：</w:t>
      </w:r>
      <w:r>
        <w:rPr>
          <w:rFonts w:hint="eastAsia" w:ascii="仿宋" w:hAnsi="仿宋" w:eastAsia="仿宋" w:cs="仿宋"/>
          <w:sz w:val="32"/>
          <w:szCs w:val="32"/>
        </w:rPr>
        <w:t>选用低噪声设备，对污水处理站水泵、风机等设备采取基础减振、隔声、设置软连接、安装消声器等措施，风机设置在专用机房且内墙贴吸声材料，医院窗户安装三层塑钢窗</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确保厂界外1m处昼间、夜间噪声满足《工业企业厂界环境噪声排放标准》（GB12348-2008）表1中3类标准（昼间65dB(A)、夜间55dB (A)）。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jc w:val="left"/>
        <w:textAlignment w:val="auto"/>
        <w:outlineLvl w:val="9"/>
        <w:rPr>
          <w:rFonts w:hint="eastAsia" w:ascii="仿宋" w:hAnsi="仿宋" w:eastAsia="仿宋" w:cs="仿宋"/>
          <w:sz w:val="32"/>
          <w:szCs w:val="32"/>
        </w:rPr>
      </w:pPr>
      <w:r>
        <w:rPr>
          <w:rFonts w:hint="eastAsia" w:ascii="仿宋" w:hAnsi="仿宋" w:eastAsia="仿宋" w:cs="仿宋"/>
          <w:b/>
          <w:bCs/>
          <w:sz w:val="32"/>
          <w:szCs w:val="32"/>
          <w:lang w:val="en-US" w:eastAsia="zh-CN"/>
        </w:rPr>
        <w:t>固废处置：</w:t>
      </w:r>
      <w:r>
        <w:rPr>
          <w:rFonts w:hint="eastAsia" w:ascii="仿宋" w:hAnsi="仿宋" w:eastAsia="仿宋" w:cs="仿宋"/>
          <w:sz w:val="32"/>
          <w:szCs w:val="32"/>
        </w:rPr>
        <w:t>生活垃圾（产生量11.133t/a）由市政部门统一处理。未被患者血液、体液和排泄物等污染的输液瓶 (袋)（产生量1.28t/a）单独收集，委托</w:t>
      </w:r>
      <w:r>
        <w:rPr>
          <w:rFonts w:hint="eastAsia" w:ascii="仿宋" w:hAnsi="仿宋" w:eastAsia="仿宋" w:cs="仿宋"/>
          <w:sz w:val="32"/>
          <w:szCs w:val="32"/>
          <w:lang w:val="en-US" w:eastAsia="zh-CN"/>
        </w:rPr>
        <w:t>有资质的废物</w:t>
      </w:r>
      <w:r>
        <w:rPr>
          <w:rFonts w:hint="eastAsia" w:ascii="仿宋" w:hAnsi="仿宋" w:eastAsia="仿宋" w:cs="仿宋"/>
          <w:sz w:val="32"/>
          <w:szCs w:val="32"/>
        </w:rPr>
        <w:t>回收企业处置。医疗废物（含检验室废液，产生量4.296t/a）按《医疗废物分类目录（2021版）》分类收集，暂存于10平方米医疗废物暂存间（地面与裙脚采用2mm厚高密度聚乙烯土工膜防渗，渗透系数≤10-10cm/s，设泄漏液体收集装置及警示标志），周转周期≤2天，委托伊春市伊美区绿源医疗废物处理厂处置。废活性炭（产生量0.05t/a）更换前联系危险废物处置单位，更换后直接由有资质单位拉运处置，院内不暂存。化粪池污泥、污水处理站污泥及栅渣（总产生量6.348t/a）经生石灰消毒处理，达到《医疗机构水污染物排放标准》（GB18466-2005）中污泥控制标准（粪大肠菌群数不大于 100MPN/g，蛔虫死亡率 &gt; 95%）后，直接委托有资质单位处置，院内不暂存。医疗废物暂存间、应急事故池、污泥池、化粪池、污水处理设施池体等重点区域，池底铺设2mm厚高密度聚乙烯（渗透系数≤10-10cm/s）</w:t>
      </w:r>
      <w:r>
        <w:rPr>
          <w:rFonts w:hint="eastAsia" w:ascii="仿宋" w:hAnsi="仿宋" w:eastAsia="仿宋" w:cs="仿宋"/>
          <w:sz w:val="32"/>
          <w:szCs w:val="32"/>
          <w:lang w:eastAsia="zh-CN"/>
        </w:rPr>
        <w:t>。</w:t>
      </w:r>
      <w:r>
        <w:rPr>
          <w:rFonts w:hint="eastAsia" w:ascii="仿宋" w:hAnsi="仿宋" w:eastAsia="仿宋" w:cs="仿宋"/>
          <w:sz w:val="32"/>
          <w:szCs w:val="32"/>
        </w:rPr>
        <w:t>污水收集与排放采用PPR管，接口严格密封，管道铺设走向清晰，便于监督维护；建筑区域采取硬化地面、定期清扫等简单防渗措施，防止污染地下水与土壤。</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jc w:val="left"/>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三、环境风险防控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严格按照《危险废物贮存污染控制标准》（GB18597-2023）《危险废物收集 贮存 运输技术规范》（HJ2025-2012）等要求，做好危险废物收集、储存、转运工作</w:t>
      </w:r>
      <w:r>
        <w:rPr>
          <w:rFonts w:hint="eastAsia" w:ascii="仿宋" w:hAnsi="仿宋" w:eastAsia="仿宋" w:cs="仿宋"/>
          <w:sz w:val="32"/>
          <w:szCs w:val="32"/>
          <w:lang w:eastAsia="zh-CN"/>
        </w:rPr>
        <w:t>。</w:t>
      </w:r>
      <w:r>
        <w:rPr>
          <w:rFonts w:hint="eastAsia" w:ascii="仿宋" w:hAnsi="仿宋" w:eastAsia="仿宋" w:cs="仿宋"/>
          <w:sz w:val="32"/>
          <w:szCs w:val="32"/>
        </w:rPr>
        <w:t>加强污水处理站管理与维护，定期检查设备，防止系统故障</w:t>
      </w:r>
      <w:r>
        <w:rPr>
          <w:rFonts w:hint="eastAsia" w:ascii="仿宋" w:hAnsi="仿宋" w:eastAsia="仿宋" w:cs="仿宋"/>
          <w:sz w:val="32"/>
          <w:szCs w:val="32"/>
          <w:lang w:eastAsia="zh-CN"/>
        </w:rPr>
        <w:t>。</w:t>
      </w:r>
      <w:r>
        <w:rPr>
          <w:rFonts w:hint="eastAsia" w:ascii="仿宋" w:hAnsi="仿宋" w:eastAsia="仿宋" w:cs="仿宋"/>
          <w:sz w:val="32"/>
          <w:szCs w:val="32"/>
        </w:rPr>
        <w:t>医疗废物暂存间严格分类收集医疗废物，做到存放密闭化、收集容器化，严格执行《医疗废物管理条例》（2011年修订）。辐射防护项目辐射诊疗设备（如CT设备）需按《中华人民共和国放射性污染防治法》《放射性同位素与射线装置安全和防护条例》执行，单独开展环境影响评价，经有关部门检查验收合格后方可投入使用。</w:t>
      </w:r>
      <w:r>
        <w:rPr>
          <w:rFonts w:hint="eastAsia" w:ascii="仿宋" w:hAnsi="仿宋" w:eastAsia="仿宋" w:cs="仿宋"/>
          <w:sz w:val="32"/>
          <w:szCs w:val="32"/>
          <w:lang w:val="en-US" w:eastAsia="zh-CN"/>
        </w:rPr>
        <w:t>同时需要编制突发环境事件应急预案，并定期进行预案演练。</w:t>
      </w:r>
      <w:r>
        <w:rPr>
          <w:rFonts w:hint="eastAsia" w:ascii="仿宋" w:hAnsi="仿宋" w:eastAsia="仿宋" w:cs="仿宋"/>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jc w:val="left"/>
        <w:textAlignment w:val="auto"/>
        <w:outlineLvl w:val="9"/>
        <w:rPr>
          <w:rFonts w:hint="eastAsia" w:ascii="仿宋" w:hAnsi="仿宋" w:eastAsia="仿宋" w:cs="仿宋"/>
          <w:b w:val="0"/>
          <w:bCs w:val="0"/>
          <w:sz w:val="32"/>
          <w:szCs w:val="32"/>
        </w:rPr>
      </w:pP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其他要求</w:t>
      </w:r>
      <w:r>
        <w:rPr>
          <w:rFonts w:hint="eastAsia" w:ascii="仿宋" w:hAnsi="仿宋" w:eastAsia="仿宋" w:cs="仿宋"/>
          <w:b w:val="0"/>
          <w:bCs w:val="0"/>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 w:hAnsi="仿宋" w:eastAsia="仿宋" w:cs="仿宋"/>
          <w:sz w:val="32"/>
          <w:szCs w:val="32"/>
          <w:lang w:eastAsia="zh-CN"/>
        </w:rPr>
      </w:pPr>
      <w:r>
        <w:rPr>
          <w:rFonts w:hint="eastAsia" w:ascii="仿宋" w:hAnsi="仿宋" w:eastAsia="仿宋" w:cs="仿宋"/>
          <w:i w:val="0"/>
          <w:iCs w:val="0"/>
          <w:caps w:val="0"/>
          <w:color w:val="auto"/>
          <w:spacing w:val="0"/>
          <w:sz w:val="32"/>
          <w:szCs w:val="32"/>
          <w:shd w:val="clear" w:fill="FFFFFF"/>
          <w:lang w:val="en-US" w:eastAsia="zh-CN"/>
        </w:rPr>
        <w:t>你单位</w:t>
      </w:r>
      <w:r>
        <w:rPr>
          <w:rFonts w:hint="eastAsia" w:ascii="仿宋" w:hAnsi="仿宋" w:eastAsia="仿宋" w:cs="仿宋"/>
          <w:i w:val="0"/>
          <w:iCs w:val="0"/>
          <w:caps w:val="0"/>
          <w:color w:val="auto"/>
          <w:spacing w:val="0"/>
          <w:sz w:val="32"/>
          <w:szCs w:val="32"/>
          <w:shd w:val="clear" w:fill="FFFFFF"/>
        </w:rPr>
        <w:t>应严格落实《报告表》提出的各项环保措施，</w:t>
      </w:r>
      <w:r>
        <w:rPr>
          <w:rFonts w:hint="eastAsia" w:ascii="仿宋" w:hAnsi="仿宋" w:eastAsia="仿宋" w:cs="仿宋"/>
          <w:sz w:val="32"/>
          <w:szCs w:val="32"/>
        </w:rPr>
        <w:t>项目建设需严格执行“三同时”制度，即环境保护设施与主体工程同时设计、同时施工、同时投产使用</w:t>
      </w:r>
      <w:r>
        <w:rPr>
          <w:rFonts w:hint="eastAsia" w:ascii="仿宋" w:hAnsi="仿宋" w:eastAsia="仿宋" w:cs="仿宋"/>
          <w:sz w:val="32"/>
          <w:szCs w:val="32"/>
          <w:lang w:eastAsia="zh-CN"/>
        </w:rPr>
        <w:t>。</w:t>
      </w:r>
      <w:r>
        <w:rPr>
          <w:rFonts w:hint="eastAsia" w:ascii="仿宋" w:hAnsi="仿宋" w:eastAsia="仿宋" w:cs="仿宋"/>
          <w:i w:val="0"/>
          <w:iCs w:val="0"/>
          <w:caps w:val="0"/>
          <w:color w:val="auto"/>
          <w:spacing w:val="0"/>
          <w:sz w:val="32"/>
          <w:szCs w:val="32"/>
          <w:shd w:val="clear" w:fill="FFFFFF"/>
        </w:rPr>
        <w:t>伊春市伊美生态环境部门需对项目环境保护工作进行全程严格监督管理，确保各项环保措施有效执行。你单位须按照法定程序和要求及时开展建设项目竣工环境保护验收工作，并如实报送验收信息</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sz w:val="32"/>
          <w:szCs w:val="32"/>
        </w:rPr>
        <w:t>验收合格后方可正式投入运营。</w:t>
      </w:r>
      <w:r>
        <w:rPr>
          <w:rFonts w:hint="eastAsia" w:ascii="仿宋" w:hAnsi="仿宋" w:eastAsia="仿宋" w:cs="仿宋"/>
          <w:i w:val="0"/>
          <w:iCs w:val="0"/>
          <w:caps w:val="0"/>
          <w:color w:val="auto"/>
          <w:spacing w:val="0"/>
          <w:sz w:val="32"/>
          <w:szCs w:val="32"/>
          <w:shd w:val="clear" w:fill="FFFFFF"/>
        </w:rPr>
        <w:t>在生产过程中，需严格执行排污许可证制度，按规定进行自行监测和信息公开，确保污染物稳定达标排放。若项目建设内容、生产工艺、环保措施等发生重大变动，应依法重新报批环境影响评价文件</w:t>
      </w:r>
      <w:r>
        <w:rPr>
          <w:rFonts w:hint="eastAsia" w:ascii="仿宋" w:hAnsi="仿宋" w:eastAsia="仿宋" w:cs="仿宋"/>
          <w:i w:val="0"/>
          <w:iCs w:val="0"/>
          <w:caps w:val="0"/>
          <w:color w:val="auto"/>
          <w:spacing w:val="0"/>
          <w:sz w:val="32"/>
          <w:szCs w:val="32"/>
          <w:shd w:val="clear" w:fill="FFFFFF"/>
          <w:lang w:eastAsia="zh-CN"/>
        </w:rPr>
        <w:t>。</w:t>
      </w:r>
    </w:p>
    <w:p>
      <w:pPr>
        <w:keepNext w:val="0"/>
        <w:keepLines w:val="0"/>
        <w:pageBreakBefore w:val="0"/>
        <w:widowControl w:val="0"/>
        <w:kinsoku/>
        <w:wordWrap/>
        <w:overflowPunct/>
        <w:topLinePunct w:val="0"/>
        <w:autoSpaceDE/>
        <w:autoSpaceDN/>
        <w:bidi w:val="0"/>
        <w:spacing w:line="240" w:lineRule="auto"/>
        <w:ind w:firstLine="5120" w:firstLineChars="16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spacing w:line="240" w:lineRule="auto"/>
        <w:ind w:firstLine="5440" w:firstLineChars="17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伊春市伊美生态环境局</w:t>
      </w:r>
    </w:p>
    <w:p>
      <w:pPr>
        <w:pStyle w:val="6"/>
        <w:keepNext w:val="0"/>
        <w:keepLines w:val="0"/>
        <w:pageBreakBefore w:val="0"/>
        <w:widowControl w:val="0"/>
        <w:kinsoku/>
        <w:wordWrap/>
        <w:overflowPunct/>
        <w:topLinePunct w:val="0"/>
        <w:autoSpaceDE/>
        <w:autoSpaceDN/>
        <w:bidi w:val="0"/>
        <w:spacing w:line="240" w:lineRule="auto"/>
        <w:ind w:left="5460" w:leftChars="2600" w:firstLine="320" w:firstLineChars="1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2025年10月23日</w:t>
      </w:r>
    </w:p>
    <w:p>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主题词： </w:t>
      </w:r>
      <w:r>
        <w:rPr>
          <w:rFonts w:hint="eastAsia" w:ascii="仿宋_GB2312" w:hAnsi="仿宋_GB2312" w:eastAsia="仿宋_GB2312" w:cs="仿宋_GB2312"/>
          <w:color w:val="auto"/>
          <w:sz w:val="32"/>
          <w:szCs w:val="32"/>
          <w:lang w:val="en-US" w:eastAsia="zh-CN"/>
        </w:rPr>
        <w:t>医院</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废水  废气  噪声</w:t>
      </w:r>
      <w:r>
        <w:rPr>
          <w:rFonts w:hint="eastAsia" w:ascii="仿宋" w:hAnsi="仿宋" w:eastAsia="仿宋" w:cs="仿宋"/>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color w:val="auto"/>
          <w:sz w:val="32"/>
          <w:szCs w:val="32"/>
        </w:rPr>
        <w:t>报告表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批复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320" w:firstLineChars="1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-17780</wp:posOffset>
                </wp:positionH>
                <wp:positionV relativeFrom="paragraph">
                  <wp:posOffset>19050</wp:posOffset>
                </wp:positionV>
                <wp:extent cx="58293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1.4pt;margin-top:1.5pt;height:0pt;width:459pt;z-index:251661312;mso-width-relative:page;mso-height-relative:page;" filled="f" stroked="t" coordsize="21600,21600" o:gfxdata="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Bn57fS0wAAAAYBAAAPAAAAAAAAAAEAIAAAADgAAABkcnMvZG93bnJldi54bWxQSwECFAAUAAAA&#10;CACHTuJAglgal90BAACZAwAADgAAAAAAAAABACAAAAA4AQAAZHJzL2Uyb0RvYy54bWxQSwUGAAAA&#10;AAYABgBZAQAAhwU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z w:val="32"/>
          <w:szCs w:val="32"/>
        </w:rPr>
        <w:t>上  报：伊春市</w:t>
      </w:r>
      <w:r>
        <w:rPr>
          <w:rFonts w:hint="eastAsia" w:ascii="仿宋_GB2312" w:hAnsi="仿宋_GB2312" w:eastAsia="仿宋_GB2312" w:cs="仿宋_GB2312"/>
          <w:color w:val="auto"/>
          <w:sz w:val="32"/>
          <w:szCs w:val="32"/>
          <w:lang w:eastAsia="zh-CN"/>
        </w:rPr>
        <w:t>生态环境局</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320" w:firstLineChars="1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34290</wp:posOffset>
                </wp:positionH>
                <wp:positionV relativeFrom="paragraph">
                  <wp:posOffset>5080</wp:posOffset>
                </wp:positionV>
                <wp:extent cx="58293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2.7pt;margin-top:0.4pt;height:0pt;width:459pt;z-index:251660288;mso-width-relative:page;mso-height-relative:page;" filled="f" stroked="t" coordsize="21600,21600" o:gfxdata="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B4&#10;96Gp0AAAAAMBAAAPAAAAAAAAAAEAIAAAADgAAABkcnMvZG93bnJldi54bWxQSwECFAAUAAAACACH&#10;TuJAU5YnHN0BAACZAwAADgAAAAAAAAABACAAAAA1AQAAZHJzL2Uyb0RvYy54bWxQSwUGAAAAAAYA&#10;BgBZAQAAhAU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日发出</w:t>
      </w:r>
    </w:p>
    <w:p>
      <w:pPr>
        <w:keepNext w:val="0"/>
        <w:keepLines w:val="0"/>
        <w:pageBreakBefore w:val="0"/>
        <w:widowControl w:val="0"/>
        <w:tabs>
          <w:tab w:val="left" w:pos="1440"/>
        </w:tabs>
        <w:kinsoku/>
        <w:wordWrap/>
        <w:overflowPunct/>
        <w:topLinePunct w:val="0"/>
        <w:autoSpaceDE/>
        <w:autoSpaceDN/>
        <w:bidi w:val="0"/>
        <w:adjustRightInd/>
        <w:snapToGrid/>
        <w:spacing w:line="240" w:lineRule="auto"/>
        <w:ind w:left="0" w:leftChars="0" w:firstLine="320" w:firstLineChars="100"/>
        <w:textAlignment w:val="auto"/>
        <w:rPr>
          <w:rFonts w:hint="eastAsia" w:ascii="仿宋" w:hAnsi="仿宋" w:eastAsia="仿宋" w:cs="仿宋"/>
          <w:sz w:val="32"/>
          <w:szCs w:val="32"/>
        </w:r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62336" behindDoc="0" locked="0" layoutInCell="1" allowOverlap="1">
                <wp:simplePos x="0" y="0"/>
                <wp:positionH relativeFrom="column">
                  <wp:posOffset>-6350</wp:posOffset>
                </wp:positionH>
                <wp:positionV relativeFrom="paragraph">
                  <wp:posOffset>17780</wp:posOffset>
                </wp:positionV>
                <wp:extent cx="582930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5pt;margin-top:1.4pt;height:0pt;width:459pt;z-index:251662336;mso-width-relative:page;mso-height-relative:page;" filled="f" stroked="t" coordsize="21600,21600" o:gfxdata="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Bj5rnp0wAAAAYBAAAPAAAAAAAAAAEAIAAAADgAAABkcnMvZG93bnJldi54bWxQSwECFAAUAAAA&#10;CACHTuJAhYYoRt0BAACZAwAADgAAAAAAAAABACAAAAA4AQAAZHJzL2Uyb0RvYy54bWxQSwUGAAAA&#10;AAYABgBZAQAAhwU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z w:val="32"/>
          <w:szCs w:val="32"/>
        </w:rPr>
        <w:t xml:space="preserve">                                         共印5份</w:t>
      </w:r>
    </w:p>
    <w:sectPr>
      <w:headerReference r:id="rId3" w:type="default"/>
      <w:footerReference r:id="rId4" w:type="default"/>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mZjJjM2FhZTdkMzEyYmQ5OTA5ZmUwYTk4N2QwNzIifQ=="/>
  </w:docVars>
  <w:rsids>
    <w:rsidRoot w:val="00000000"/>
    <w:rsid w:val="173F016C"/>
    <w:rsid w:val="2EF47D06"/>
    <w:rsid w:val="3DCA0EB4"/>
    <w:rsid w:val="64D82EC3"/>
    <w:rsid w:val="7EFF7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11111"/>
    <w:basedOn w:val="1"/>
    <w:next w:val="1"/>
    <w:qFormat/>
    <w:uiPriority w:val="0"/>
    <w:pPr>
      <w:spacing w:line="360" w:lineRule="auto"/>
      <w:ind w:firstLine="200" w:firstLineChars="200"/>
    </w:pPr>
    <w:rPr>
      <w:rFonts w:ascii="Times New Roman" w:cs="宋体"/>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2575</Words>
  <Characters>2884</Characters>
  <Lines>0</Lines>
  <Paragraphs>0</Paragraphs>
  <TotalTime>5</TotalTime>
  <ScaleCrop>false</ScaleCrop>
  <LinksUpToDate>false</LinksUpToDate>
  <CharactersWithSpaces>3009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2025-10-20T14:17:00Z</dcterms:created>
  <dc:creator>Administrator</dc:creator>
  <cp:lastModifiedBy>uos</cp:lastModifiedBy>
  <cp:lastPrinted>2025-10-23T13:27:00Z</cp:lastPrinted>
  <dcterms:modified xsi:type="dcterms:W3CDTF">2025-10-23T16:22:29Z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TemplateDocerSaveRecord">
    <vt:lpwstr>eyJoZGlkIjoiNGJmZDA2ZGEzMTQ0ZmI0ZWI3NTgxZjdkOTI5ZDA2M2QiLCJ1c2VySWQiOiIxMzcxNTkwNzAyIn0=</vt:lpwstr>
  </property>
  <property fmtid="{D5CDD505-2E9C-101B-9397-08002B2CF9AE}" pid="4" name="ICV">
    <vt:lpwstr>6BFDEBE0E0964687838745D3763C4621_12</vt:lpwstr>
  </property>
</Properties>
</file>