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 w:eastAsia="黑体"/>
          <w:b/>
          <w:sz w:val="52"/>
          <w:szCs w:val="52"/>
        </w:rPr>
      </w:pPr>
    </w:p>
    <w:p>
      <w:pPr>
        <w:jc w:val="center"/>
        <w:rPr>
          <w:rFonts w:hint="eastAsia" w:ascii="黑体" w:hAnsi="宋体" w:eastAsia="黑体"/>
          <w:b/>
          <w:sz w:val="52"/>
          <w:szCs w:val="52"/>
        </w:rPr>
      </w:pPr>
      <w:r>
        <w:rPr>
          <w:rFonts w:hint="eastAsia" w:ascii="黑体" w:hAnsi="宋体" w:eastAsia="黑体"/>
          <w:b/>
          <w:sz w:val="52"/>
          <w:szCs w:val="52"/>
        </w:rPr>
        <w:t xml:space="preserve"> </w:t>
      </w:r>
    </w:p>
    <w:p>
      <w:pPr>
        <w:jc w:val="center"/>
        <w:rPr>
          <w:rFonts w:hint="eastAsia" w:ascii="黑体" w:hAnsi="宋体" w:eastAsia="黑体"/>
          <w:b/>
          <w:sz w:val="52"/>
          <w:szCs w:val="52"/>
        </w:rPr>
      </w:pPr>
      <w:r>
        <w:rPr>
          <w:rFonts w:hint="eastAsia" w:ascii="黑体" w:hAnsi="宋体" w:eastAsia="黑体"/>
          <w:b/>
          <w:sz w:val="52"/>
          <w:szCs w:val="52"/>
        </w:rPr>
        <w:t xml:space="preserve"> </w:t>
      </w:r>
    </w:p>
    <w:p>
      <w:pPr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黑体" w:hAnsi="宋体" w:eastAsia="黑体"/>
          <w:b/>
          <w:sz w:val="52"/>
          <w:szCs w:val="52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年伊美区第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季度城市市政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饮用水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  <w:t>监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测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  <w:t>公示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报告</w:t>
      </w:r>
    </w:p>
    <w:p>
      <w:pPr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 xml:space="preserve"> </w:t>
      </w:r>
    </w:p>
    <w:p>
      <w:pPr>
        <w:ind w:firstLine="1040" w:firstLineChars="200"/>
        <w:jc w:val="right"/>
        <w:rPr>
          <w:rFonts w:ascii="仿宋_GB2312" w:hAnsi="宋体"/>
          <w:sz w:val="52"/>
          <w:szCs w:val="52"/>
        </w:rPr>
      </w:pPr>
      <w:r>
        <w:rPr>
          <w:rFonts w:ascii="仿宋_GB2312" w:hAnsi="宋体"/>
          <w:sz w:val="52"/>
          <w:szCs w:val="52"/>
        </w:rPr>
        <w:t xml:space="preserve"> </w:t>
      </w:r>
    </w:p>
    <w:p>
      <w:pPr>
        <w:ind w:firstLine="1040" w:firstLineChars="200"/>
        <w:jc w:val="right"/>
        <w:rPr>
          <w:rFonts w:ascii="仿宋_GB2312" w:hAnsi="宋体"/>
          <w:sz w:val="52"/>
          <w:szCs w:val="52"/>
        </w:rPr>
      </w:pPr>
      <w:r>
        <w:rPr>
          <w:rFonts w:ascii="仿宋_GB2312" w:hAnsi="宋体"/>
          <w:sz w:val="52"/>
          <w:szCs w:val="52"/>
        </w:rPr>
        <w:t xml:space="preserve"> </w:t>
      </w:r>
    </w:p>
    <w:p>
      <w:pPr>
        <w:ind w:right="2080"/>
        <w:rPr>
          <w:rFonts w:ascii="仿宋_GB2312" w:hAnsi="宋体"/>
          <w:sz w:val="52"/>
          <w:szCs w:val="52"/>
        </w:rPr>
      </w:pPr>
      <w:r>
        <w:rPr>
          <w:rFonts w:ascii="仿宋_GB2312" w:hAnsi="宋体"/>
          <w:sz w:val="52"/>
          <w:szCs w:val="52"/>
        </w:rPr>
        <w:t xml:space="preserve"> </w:t>
      </w:r>
    </w:p>
    <w:p>
      <w:pPr>
        <w:ind w:firstLine="1980" w:firstLineChars="450"/>
        <w:rPr>
          <w:rFonts w:hint="eastAsia" w:ascii="仿宋_GB2312" w:hAnsi="仿宋_GB2312"/>
          <w:sz w:val="32"/>
          <w:szCs w:val="32"/>
          <w:lang w:val="en-US" w:eastAsia="zh-CN"/>
        </w:rPr>
      </w:pPr>
      <w:r>
        <w:rPr>
          <w:rFonts w:hint="eastAsia" w:ascii="仿宋_GB2312" w:hAnsi="仿宋_GB2312"/>
          <w:sz w:val="32"/>
          <w:szCs w:val="32"/>
          <w:lang w:val="en-US" w:eastAsia="zh-CN"/>
        </w:rPr>
        <w:t xml:space="preserve">  </w:t>
      </w:r>
    </w:p>
    <w:p>
      <w:pPr>
        <w:ind w:firstLine="1980" w:firstLineChars="450"/>
        <w:rPr>
          <w:rFonts w:hint="eastAsia" w:ascii="仿宋_GB2312" w:hAnsi="仿宋_GB2312"/>
          <w:sz w:val="32"/>
          <w:szCs w:val="32"/>
          <w:lang w:val="en-US" w:eastAsia="zh-CN"/>
        </w:rPr>
      </w:pPr>
    </w:p>
    <w:p>
      <w:pPr>
        <w:ind w:firstLine="1980" w:firstLineChars="450"/>
        <w:rPr>
          <w:rFonts w:hint="eastAsia" w:ascii="仿宋_GB2312" w:hAnsi="仿宋_GB2312"/>
          <w:sz w:val="32"/>
          <w:szCs w:val="32"/>
          <w:lang w:val="en-US" w:eastAsia="zh-CN"/>
        </w:rPr>
      </w:pPr>
    </w:p>
    <w:p>
      <w:pPr>
        <w:ind w:firstLine="1980" w:firstLineChars="450"/>
        <w:rPr>
          <w:rFonts w:ascii="仿宋_GB2312" w:hAnsi="宋体"/>
          <w:sz w:val="32"/>
          <w:szCs w:val="32"/>
        </w:rPr>
      </w:pPr>
      <w:r>
        <w:rPr>
          <w:rFonts w:hint="eastAsia" w:ascii="仿宋_GB2312" w:hAnsi="仿宋_GB2312"/>
          <w:sz w:val="32"/>
          <w:szCs w:val="32"/>
          <w:lang w:val="en-US" w:eastAsia="zh-CN"/>
        </w:rPr>
        <w:t xml:space="preserve">           </w:t>
      </w:r>
      <w:r>
        <w:rPr>
          <w:rFonts w:ascii="仿宋_GB2312" w:hAnsi="仿宋_GB2312"/>
          <w:sz w:val="32"/>
          <w:szCs w:val="32"/>
        </w:rPr>
        <w:t>伊美区</w:t>
      </w:r>
      <w:r>
        <w:rPr>
          <w:rFonts w:hint="eastAsia" w:ascii="仿宋_GB2312" w:hAnsi="仿宋_GB2312"/>
          <w:sz w:val="32"/>
          <w:szCs w:val="32"/>
          <w:lang w:eastAsia="zh-CN"/>
        </w:rPr>
        <w:t>卫生健康局</w:t>
      </w:r>
    </w:p>
    <w:p>
      <w:pPr>
        <w:ind w:firstLine="2420" w:firstLineChars="550"/>
        <w:rPr>
          <w:sz w:val="32"/>
          <w:szCs w:val="32"/>
        </w:rPr>
      </w:pPr>
      <w:r>
        <w:rPr>
          <w:rFonts w:hint="eastAsia" w:ascii="仿宋_GB2312" w:hAnsi="仿宋_GB2312"/>
          <w:sz w:val="32"/>
          <w:szCs w:val="32"/>
          <w:lang w:val="en-US" w:eastAsia="zh-CN"/>
        </w:rPr>
        <w:t xml:space="preserve">         </w:t>
      </w:r>
      <w:r>
        <w:rPr>
          <w:rFonts w:ascii="仿宋_GB2312" w:hAnsi="仿宋_GB2312"/>
          <w:sz w:val="32"/>
          <w:szCs w:val="32"/>
        </w:rPr>
        <w:t>202</w:t>
      </w:r>
      <w:r>
        <w:rPr>
          <w:rFonts w:hint="eastAsia" w:ascii="仿宋_GB2312" w:hAnsi="仿宋_GB2312"/>
          <w:sz w:val="32"/>
          <w:szCs w:val="32"/>
          <w:lang w:val="en-US" w:eastAsia="zh-CN"/>
        </w:rPr>
        <w:t>5</w:t>
      </w:r>
      <w:r>
        <w:rPr>
          <w:rFonts w:ascii="仿宋_GB2312" w:hAnsi="仿宋_GB2312"/>
          <w:sz w:val="32"/>
          <w:szCs w:val="32"/>
        </w:rPr>
        <w:t>年</w:t>
      </w:r>
      <w:r>
        <w:rPr>
          <w:rFonts w:ascii="仿宋_GB2312" w:hAnsi="宋体"/>
          <w:sz w:val="32"/>
          <w:szCs w:val="32"/>
        </w:rPr>
        <w:t xml:space="preserve"> </w:t>
      </w:r>
      <w:r>
        <w:rPr>
          <w:rFonts w:hint="eastAsia" w:ascii="仿宋_GB2312" w:hAnsi="宋体"/>
          <w:sz w:val="32"/>
          <w:szCs w:val="32"/>
          <w:lang w:val="en-US" w:eastAsia="zh-CN"/>
        </w:rPr>
        <w:t>9</w:t>
      </w:r>
      <w:r>
        <w:rPr>
          <w:rFonts w:ascii="仿宋_GB2312" w:hAnsi="仿宋_GB2312"/>
          <w:sz w:val="32"/>
          <w:szCs w:val="32"/>
        </w:rPr>
        <w:t>月</w:t>
      </w:r>
      <w:r>
        <w:rPr>
          <w:rFonts w:hint="eastAsia" w:ascii="仿宋_GB2312" w:hAnsi="仿宋_GB2312"/>
          <w:sz w:val="32"/>
          <w:szCs w:val="32"/>
          <w:lang w:val="en-US" w:eastAsia="zh-CN"/>
        </w:rPr>
        <w:t>28</w:t>
      </w:r>
      <w:bookmarkStart w:id="2" w:name="_GoBack"/>
      <w:bookmarkEnd w:id="2"/>
      <w:r>
        <w:rPr>
          <w:rFonts w:ascii="仿宋_GB2312" w:hAnsi="仿宋_GB2312"/>
          <w:sz w:val="32"/>
          <w:szCs w:val="32"/>
        </w:rPr>
        <w:t>日</w:t>
      </w:r>
    </w:p>
    <w:p>
      <w:pPr>
        <w:widowControl/>
        <w:jc w:val="left"/>
        <w:rPr>
          <w:rFonts w:ascii="仿宋_GB2312" w:hAnsi="宋体" w:cs="宋体"/>
          <w:sz w:val="32"/>
          <w:szCs w:val="32"/>
        </w:rPr>
        <w:sectPr>
          <w:pgSz w:w="11906" w:h="16838"/>
          <w:pgMar w:top="1531" w:right="1531" w:bottom="1531" w:left="1531" w:header="851" w:footer="992" w:gutter="0"/>
          <w:cols w:space="720" w:num="1"/>
          <w:docGrid w:type="lines" w:linePitch="312" w:charSpace="0"/>
        </w:sectPr>
      </w:pPr>
    </w:p>
    <w:p>
      <w:pPr>
        <w:spacing w:line="360" w:lineRule="auto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ascii="仿宋_GB2312" w:hAnsi="宋体"/>
          <w:b/>
          <w:sz w:val="36"/>
          <w:szCs w:val="36"/>
        </w:rPr>
        <w:t xml:space="preserve"> </w:t>
      </w:r>
      <w:r>
        <w:rPr>
          <w:rFonts w:hint="eastAsia" w:ascii="宋体" w:hAnsi="宋体"/>
          <w:b/>
          <w:sz w:val="44"/>
          <w:szCs w:val="44"/>
        </w:rPr>
        <w:t>202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5</w:t>
      </w:r>
      <w:r>
        <w:rPr>
          <w:rFonts w:hint="eastAsia" w:ascii="宋体" w:hAnsi="宋体"/>
          <w:b/>
          <w:sz w:val="44"/>
          <w:szCs w:val="44"/>
        </w:rPr>
        <w:t>年伊美区第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三</w:t>
      </w:r>
      <w:r>
        <w:rPr>
          <w:rFonts w:hint="eastAsia" w:ascii="宋体" w:hAnsi="宋体"/>
          <w:b/>
          <w:sz w:val="44"/>
          <w:szCs w:val="44"/>
        </w:rPr>
        <w:t>季度饮用水</w:t>
      </w:r>
    </w:p>
    <w:p>
      <w:pPr>
        <w:spacing w:line="360" w:lineRule="auto"/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监测公示</w:t>
      </w:r>
      <w:r>
        <w:rPr>
          <w:rFonts w:hint="eastAsia" w:ascii="宋体" w:hAnsi="宋体"/>
          <w:b/>
          <w:sz w:val="44"/>
          <w:szCs w:val="44"/>
        </w:rPr>
        <w:t>报告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黑体" w:hAnsi="黑体" w:eastAsia="黑体" w:cs="黑体"/>
          <w:b/>
          <w:sz w:val="32"/>
          <w:szCs w:val="32"/>
          <w:lang w:eastAsia="zh-CN"/>
        </w:rPr>
      </w:pP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/>
          <w:sz w:val="32"/>
          <w:szCs w:val="32"/>
        </w:rPr>
        <w:t>概述</w:t>
      </w:r>
    </w:p>
    <w:p>
      <w:pPr>
        <w:spacing w:line="360" w:lineRule="auto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为深入贯彻落实国务院《水污染防治行动计划》（国发【2015】17号）文件及2023年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sz w:val="30"/>
          <w:szCs w:val="30"/>
        </w:rPr>
        <w:t>月1日我国施行的最新版《生活饮用水卫生标准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GB5749-2022</w:t>
      </w:r>
      <w:r>
        <w:rPr>
          <w:rFonts w:hint="eastAsia" w:ascii="仿宋" w:hAnsi="仿宋" w:eastAsia="仿宋"/>
          <w:sz w:val="30"/>
          <w:szCs w:val="30"/>
        </w:rPr>
        <w:t>》要求，保障伊美区市辖区及伊美区美溪镇生活饮用水安全，消除不安全供水隐患，保证人民群众身体健康。</w:t>
      </w:r>
      <w:bookmarkStart w:id="0" w:name="OLE_LINK1"/>
      <w:bookmarkStart w:id="1" w:name="OLE_LINK2"/>
      <w:r>
        <w:rPr>
          <w:rFonts w:hint="eastAsia" w:ascii="仿宋" w:hAnsi="仿宋" w:eastAsia="仿宋"/>
          <w:sz w:val="30"/>
          <w:szCs w:val="30"/>
        </w:rPr>
        <w:t>伊美区疾病预防控制</w:t>
      </w:r>
      <w:r>
        <w:rPr>
          <w:rFonts w:hint="eastAsia" w:ascii="仿宋" w:hAnsi="仿宋" w:eastAsia="仿宋"/>
          <w:color w:val="000000"/>
          <w:sz w:val="30"/>
          <w:szCs w:val="30"/>
        </w:rPr>
        <w:t>中心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分别</w:t>
      </w:r>
      <w:r>
        <w:rPr>
          <w:rFonts w:hint="eastAsia" w:ascii="仿宋" w:hAnsi="仿宋" w:eastAsia="仿宋"/>
          <w:color w:val="000000"/>
          <w:sz w:val="30"/>
          <w:szCs w:val="30"/>
        </w:rPr>
        <w:t>于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8月12日</w:t>
      </w:r>
      <w:r>
        <w:rPr>
          <w:rFonts w:hint="eastAsia" w:ascii="仿宋" w:hAnsi="仿宋" w:eastAsia="仿宋"/>
          <w:sz w:val="30"/>
          <w:szCs w:val="30"/>
        </w:rPr>
        <w:t>对伊美区</w:t>
      </w:r>
      <w:r>
        <w:rPr>
          <w:rFonts w:hint="eastAsia" w:ascii="仿宋" w:hAnsi="仿宋" w:eastAsia="仿宋"/>
          <w:sz w:val="30"/>
          <w:szCs w:val="30"/>
          <w:lang w:eastAsia="zh-CN"/>
        </w:rPr>
        <w:t>城市内</w:t>
      </w:r>
      <w:r>
        <w:rPr>
          <w:rFonts w:hint="eastAsia" w:ascii="仿宋" w:hAnsi="仿宋" w:eastAsia="仿宋"/>
          <w:sz w:val="30"/>
          <w:szCs w:val="30"/>
        </w:rPr>
        <w:t>辖区及伊美区美溪镇生活饮用水第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三</w:t>
      </w:r>
      <w:r>
        <w:rPr>
          <w:rFonts w:hint="eastAsia" w:ascii="仿宋" w:hAnsi="仿宋" w:eastAsia="仿宋"/>
          <w:sz w:val="30"/>
          <w:szCs w:val="30"/>
        </w:rPr>
        <w:t>季度进行采样，并将样品委托送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检</w:t>
      </w:r>
      <w:r>
        <w:rPr>
          <w:rFonts w:hint="eastAsia" w:ascii="仿宋" w:hAnsi="仿宋" w:eastAsia="仿宋"/>
          <w:sz w:val="30"/>
          <w:szCs w:val="30"/>
        </w:rPr>
        <w:t>至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伊春市疾病预防控制中心公共卫生科</w:t>
      </w:r>
      <w:r>
        <w:rPr>
          <w:rFonts w:hint="eastAsia" w:ascii="仿宋" w:hAnsi="仿宋" w:eastAsia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/>
          <w:sz w:val="30"/>
          <w:szCs w:val="30"/>
        </w:rPr>
        <w:t>任务完成率100%</w:t>
      </w:r>
      <w:bookmarkEnd w:id="0"/>
      <w:bookmarkEnd w:id="1"/>
      <w:r>
        <w:rPr>
          <w:rFonts w:hint="eastAsia" w:ascii="仿宋" w:hAnsi="仿宋" w:eastAsia="仿宋"/>
          <w:sz w:val="30"/>
          <w:szCs w:val="30"/>
        </w:rPr>
        <w:t>。</w:t>
      </w:r>
    </w:p>
    <w:p>
      <w:pPr>
        <w:spacing w:line="360" w:lineRule="auto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/>
          <w:sz w:val="32"/>
          <w:szCs w:val="32"/>
        </w:rPr>
        <w:t>工作开展情况</w:t>
      </w:r>
    </w:p>
    <w:p>
      <w:pPr>
        <w:spacing w:line="360" w:lineRule="auto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/>
          <w:sz w:val="30"/>
          <w:szCs w:val="30"/>
        </w:rPr>
        <w:t>完成了城市市政饮用水水质监测工作</w:t>
      </w:r>
      <w:r>
        <w:rPr>
          <w:rFonts w:hint="eastAsia" w:ascii="仿宋" w:hAnsi="仿宋" w:eastAsia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/>
          <w:color w:val="000000"/>
          <w:sz w:val="30"/>
          <w:szCs w:val="30"/>
        </w:rPr>
        <w:t>城区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市政</w:t>
      </w:r>
      <w:r>
        <w:rPr>
          <w:rFonts w:hint="eastAsia" w:ascii="仿宋" w:hAnsi="仿宋" w:eastAsia="仿宋"/>
          <w:color w:val="000000"/>
          <w:sz w:val="30"/>
          <w:szCs w:val="30"/>
        </w:rPr>
        <w:t>监测覆盖率达到100%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。</w:t>
      </w:r>
      <w:r>
        <w:rPr>
          <w:rFonts w:hint="eastAsia" w:ascii="仿宋" w:hAnsi="仿宋" w:eastAsia="仿宋"/>
          <w:color w:val="000000"/>
          <w:sz w:val="30"/>
          <w:szCs w:val="30"/>
        </w:rPr>
        <w:t>分别为：</w:t>
      </w:r>
      <w:r>
        <w:rPr>
          <w:rFonts w:hint="eastAsia" w:ascii="仿宋" w:hAnsi="仿宋" w:eastAsia="仿宋"/>
          <w:b w:val="0"/>
          <w:bCs w:val="0"/>
          <w:color w:val="000000"/>
          <w:sz w:val="30"/>
          <w:szCs w:val="30"/>
        </w:rPr>
        <w:t>伊美区第二中学、伊美区第六中学、伊美区丰林小学、伊春市第一中学、伊美区半山国际物业管理站、</w:t>
      </w:r>
      <w:r>
        <w:rPr>
          <w:rFonts w:hint="eastAsia" w:ascii="仿宋" w:hAnsi="仿宋" w:eastAsia="仿宋"/>
          <w:b w:val="0"/>
          <w:bCs w:val="0"/>
          <w:color w:val="000000"/>
          <w:sz w:val="30"/>
          <w:szCs w:val="30"/>
          <w:lang w:val="en-US" w:eastAsia="zh-CN"/>
        </w:rPr>
        <w:t>伊美区前进社区卫生服务中心、伊美区水上公园建设服务中心、伊美区朝阳社区卫生服务中心、伊美区伊春市东升水厂（原伊春市自来水公司二厂）、伊美区美溪镇供水服务中心（原美溪镇自来水公司）、</w:t>
      </w:r>
      <w:r>
        <w:rPr>
          <w:rFonts w:hint="eastAsia" w:ascii="仿宋" w:hAnsi="仿宋" w:eastAsia="仿宋"/>
          <w:b w:val="0"/>
          <w:bCs w:val="0"/>
          <w:color w:val="000000"/>
          <w:sz w:val="30"/>
          <w:szCs w:val="30"/>
        </w:rPr>
        <w:t>伊美区美溪镇农业银行、美溪镇森林消防大队、伊美区美溪镇新兴社区</w:t>
      </w:r>
      <w:r>
        <w:rPr>
          <w:rFonts w:hint="eastAsia" w:ascii="仿宋" w:hAnsi="仿宋" w:eastAsia="仿宋"/>
          <w:b w:val="0"/>
          <w:bCs w:val="0"/>
          <w:color w:val="000000"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b w:val="0"/>
          <w:bCs w:val="0"/>
          <w:color w:val="000000"/>
          <w:sz w:val="30"/>
          <w:szCs w:val="30"/>
          <w:lang w:val="en-US" w:eastAsia="zh-CN"/>
        </w:rPr>
        <w:t>伊美区美溪镇东林社区、伊美区美溪镇第一小学，</w:t>
      </w:r>
      <w:r>
        <w:rPr>
          <w:rFonts w:hint="eastAsia" w:ascii="仿宋" w:hAnsi="仿宋" w:eastAsia="仿宋"/>
          <w:color w:val="000000"/>
          <w:sz w:val="30"/>
          <w:szCs w:val="30"/>
        </w:rPr>
        <w:t>共计检测城市市政饮用水水样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15</w:t>
      </w:r>
      <w:r>
        <w:rPr>
          <w:rFonts w:hint="eastAsia" w:ascii="仿宋" w:hAnsi="仿宋" w:eastAsia="仿宋"/>
          <w:color w:val="000000"/>
          <w:sz w:val="30"/>
          <w:szCs w:val="30"/>
        </w:rPr>
        <w:t>份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，</w:t>
      </w:r>
      <w:r>
        <w:rPr>
          <w:rFonts w:hint="eastAsia" w:ascii="仿宋" w:hAnsi="仿宋" w:eastAsia="仿宋"/>
          <w:color w:val="000000"/>
          <w:sz w:val="30"/>
          <w:szCs w:val="30"/>
        </w:rPr>
        <w:t>包括对水样进行常规指标检测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及全分析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。</w:t>
      </w:r>
      <w:r>
        <w:rPr>
          <w:rFonts w:hint="eastAsia" w:ascii="仿宋" w:hAnsi="仿宋" w:eastAsia="仿宋"/>
          <w:color w:val="000000"/>
          <w:sz w:val="30"/>
          <w:szCs w:val="30"/>
        </w:rPr>
        <w:t>监测样品名称及份数如下：</w:t>
      </w:r>
    </w:p>
    <w:tbl>
      <w:tblPr>
        <w:tblStyle w:val="4"/>
        <w:tblW w:w="8817" w:type="dxa"/>
        <w:tblInd w:w="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300"/>
        <w:gridCol w:w="1350"/>
        <w:gridCol w:w="1550"/>
        <w:gridCol w:w="1450"/>
        <w:gridCol w:w="1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50" w:type="dxa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样品名称</w:t>
            </w:r>
          </w:p>
        </w:tc>
        <w:tc>
          <w:tcPr>
            <w:tcW w:w="130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出厂水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末梢水</w:t>
            </w:r>
          </w:p>
        </w:tc>
        <w:tc>
          <w:tcPr>
            <w:tcW w:w="1550" w:type="dxa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共计</w:t>
            </w:r>
            <w:r>
              <w:rPr>
                <w:rFonts w:hint="eastAsia" w:ascii="仿宋" w:hAnsi="仿宋" w:eastAsia="仿宋"/>
                <w:color w:val="000000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000000"/>
                <w:sz w:val="30"/>
                <w:szCs w:val="30"/>
                <w:lang w:val="en-US" w:eastAsia="zh-CN"/>
              </w:rPr>
              <w:t>份</w:t>
            </w:r>
            <w:r>
              <w:rPr>
                <w:rFonts w:hint="eastAsia" w:ascii="仿宋" w:hAnsi="仿宋" w:eastAsia="仿宋"/>
                <w:color w:val="000000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1450" w:type="dxa"/>
            <w:vAlign w:val="top"/>
          </w:tcPr>
          <w:p>
            <w:pPr>
              <w:spacing w:line="360" w:lineRule="auto"/>
              <w:jc w:val="both"/>
              <w:rPr>
                <w:rFonts w:hint="default" w:ascii="仿宋" w:hAnsi="仿宋" w:eastAsia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  <w:lang w:val="en-US" w:eastAsia="zh-CN"/>
              </w:rPr>
              <w:t>合格份数</w:t>
            </w:r>
          </w:p>
        </w:tc>
        <w:tc>
          <w:tcPr>
            <w:tcW w:w="1717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  <w:lang w:val="en-US" w:eastAsia="zh-CN"/>
              </w:rPr>
              <w:t>合格率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份数</w:t>
            </w:r>
          </w:p>
        </w:tc>
        <w:tc>
          <w:tcPr>
            <w:tcW w:w="1300" w:type="dxa"/>
            <w:vAlign w:val="top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  <w:lang w:val="en-US" w:eastAsia="zh-CN"/>
              </w:rPr>
              <w:t>13</w:t>
            </w:r>
          </w:p>
        </w:tc>
        <w:tc>
          <w:tcPr>
            <w:tcW w:w="1550" w:type="dxa"/>
            <w:vAlign w:val="top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  <w:lang w:val="en-US" w:eastAsia="zh-CN"/>
              </w:rPr>
              <w:t>15</w:t>
            </w:r>
          </w:p>
        </w:tc>
        <w:tc>
          <w:tcPr>
            <w:tcW w:w="1450" w:type="dxa"/>
            <w:vAlign w:val="top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  <w:lang w:val="en-US" w:eastAsia="zh-CN"/>
              </w:rPr>
              <w:t>15</w:t>
            </w:r>
          </w:p>
        </w:tc>
        <w:tc>
          <w:tcPr>
            <w:tcW w:w="1717" w:type="dxa"/>
            <w:vAlign w:val="top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  <w:lang w:val="en-US" w:eastAsia="zh-CN"/>
              </w:rPr>
              <w:t>100%</w:t>
            </w:r>
          </w:p>
        </w:tc>
      </w:tr>
    </w:tbl>
    <w:p>
      <w:pPr>
        <w:spacing w:line="360" w:lineRule="auto"/>
        <w:rPr>
          <w:rFonts w:hint="eastAsia" w:ascii="黑体" w:hAnsi="黑体" w:eastAsia="黑体" w:cs="黑体"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三、</w:t>
      </w:r>
      <w:r>
        <w:rPr>
          <w:rFonts w:hint="eastAsia" w:ascii="黑体" w:hAnsi="黑体" w:eastAsia="黑体" w:cs="黑体"/>
          <w:b/>
          <w:sz w:val="32"/>
          <w:szCs w:val="32"/>
        </w:rPr>
        <w:t>采样方法</w:t>
      </w:r>
    </w:p>
    <w:p>
      <w:pPr>
        <w:spacing w:line="360" w:lineRule="auto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每份水质样品均以无菌采集袋采样</w:t>
      </w:r>
      <w:r>
        <w:rPr>
          <w:rFonts w:ascii="仿宋" w:hAnsi="仿宋" w:eastAsia="仿宋"/>
          <w:sz w:val="30"/>
          <w:szCs w:val="30"/>
        </w:rPr>
        <w:t>500mL</w:t>
      </w:r>
      <w:r>
        <w:rPr>
          <w:rFonts w:hint="eastAsia" w:ascii="仿宋" w:hAnsi="仿宋" w:eastAsia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/>
          <w:sz w:val="30"/>
          <w:szCs w:val="30"/>
        </w:rPr>
        <w:t>供水质微生物指标检测使用；以聚乙烯塑料桶取样</w:t>
      </w:r>
      <w:r>
        <w:rPr>
          <w:rFonts w:ascii="仿宋" w:hAnsi="仿宋" w:eastAsia="仿宋"/>
          <w:sz w:val="30"/>
          <w:szCs w:val="30"/>
        </w:rPr>
        <w:t>2.5Kg</w:t>
      </w:r>
      <w:r>
        <w:rPr>
          <w:rFonts w:hint="eastAsia" w:ascii="仿宋" w:hAnsi="仿宋" w:eastAsia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/>
          <w:sz w:val="30"/>
          <w:szCs w:val="30"/>
        </w:rPr>
        <w:t>供理化指标检测使用。</w:t>
      </w:r>
    </w:p>
    <w:p>
      <w:pPr>
        <w:spacing w:line="360" w:lineRule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四、检测方法</w:t>
      </w:r>
    </w:p>
    <w:p>
      <w:pPr>
        <w:spacing w:line="360" w:lineRule="auto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检验依据为</w:t>
      </w:r>
      <w:r>
        <w:rPr>
          <w:rFonts w:ascii="仿宋" w:hAnsi="仿宋" w:eastAsia="仿宋"/>
          <w:sz w:val="30"/>
          <w:szCs w:val="30"/>
        </w:rPr>
        <w:t>GB/5750-20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22</w:t>
      </w:r>
      <w:r>
        <w:rPr>
          <w:rFonts w:hint="eastAsia" w:ascii="仿宋" w:hAnsi="仿宋" w:eastAsia="仿宋"/>
          <w:sz w:val="30"/>
          <w:szCs w:val="30"/>
        </w:rPr>
        <w:t>《生活饮用水标准检验方法》和</w:t>
      </w:r>
      <w:r>
        <w:rPr>
          <w:rFonts w:ascii="仿宋" w:hAnsi="仿宋" w:eastAsia="仿宋"/>
          <w:sz w:val="30"/>
          <w:szCs w:val="30"/>
        </w:rPr>
        <w:t>GB/5749-20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22</w:t>
      </w:r>
      <w:r>
        <w:rPr>
          <w:rFonts w:hint="eastAsia" w:ascii="仿宋" w:hAnsi="仿宋" w:eastAsia="仿宋"/>
          <w:sz w:val="30"/>
          <w:szCs w:val="30"/>
        </w:rPr>
        <w:t>《生活饮用水卫生标准》。检测项目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中，出厂水</w:t>
      </w:r>
      <w:r>
        <w:rPr>
          <w:rFonts w:hint="eastAsia" w:ascii="仿宋" w:hAnsi="仿宋" w:eastAsia="仿宋"/>
          <w:sz w:val="30"/>
          <w:szCs w:val="30"/>
        </w:rPr>
        <w:t>为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36</w:t>
      </w:r>
      <w:r>
        <w:rPr>
          <w:rFonts w:hint="eastAsia" w:ascii="仿宋" w:hAnsi="仿宋" w:eastAsia="仿宋"/>
          <w:sz w:val="30"/>
          <w:szCs w:val="30"/>
        </w:rPr>
        <w:t>项，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末梢水为30项。包括</w:t>
      </w:r>
      <w:r>
        <w:rPr>
          <w:rFonts w:hint="eastAsia" w:ascii="仿宋" w:hAnsi="仿宋" w:eastAsia="仿宋"/>
          <w:sz w:val="30"/>
          <w:szCs w:val="30"/>
        </w:rPr>
        <w:t>微生物检测指标菌落总数、总大肠菌群。感官性状、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一般化学</w:t>
      </w:r>
      <w:r>
        <w:rPr>
          <w:rFonts w:hint="eastAsia" w:ascii="仿宋" w:hAnsi="仿宋" w:eastAsia="仿宋"/>
          <w:sz w:val="30"/>
          <w:szCs w:val="30"/>
        </w:rPr>
        <w:t>指标色度、浑浊度、臭和味、肉眼可见物、</w:t>
      </w:r>
      <w:r>
        <w:rPr>
          <w:rFonts w:ascii="仿宋" w:hAnsi="仿宋" w:eastAsia="仿宋"/>
          <w:sz w:val="30"/>
          <w:szCs w:val="30"/>
        </w:rPr>
        <w:t>PH</w:t>
      </w:r>
      <w:r>
        <w:rPr>
          <w:rFonts w:hint="eastAsia" w:ascii="仿宋" w:hAnsi="仿宋" w:eastAsia="仿宋"/>
          <w:sz w:val="30"/>
          <w:szCs w:val="30"/>
        </w:rPr>
        <w:t>、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铝、铁、锰、铜、锌、</w:t>
      </w:r>
      <w:r>
        <w:rPr>
          <w:rFonts w:hint="eastAsia" w:ascii="仿宋" w:hAnsi="仿宋" w:eastAsia="仿宋"/>
          <w:sz w:val="30"/>
          <w:szCs w:val="30"/>
        </w:rPr>
        <w:t>氯化物</w:t>
      </w:r>
      <w:r>
        <w:rPr>
          <w:rFonts w:hint="eastAsia" w:ascii="仿宋" w:hAnsi="仿宋" w:eastAsia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sz w:val="30"/>
          <w:szCs w:val="30"/>
        </w:rPr>
        <w:t>硫酸盐、溶解性总固体、总硬度</w:t>
      </w:r>
      <w:r>
        <w:rPr>
          <w:rFonts w:hint="eastAsia" w:ascii="仿宋" w:hAnsi="仿宋" w:eastAsia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C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a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CO</w:t>
      </w:r>
      <w:r>
        <w:rPr>
          <w:rFonts w:hint="eastAsia" w:ascii="仿宋" w:hAnsi="仿宋" w:eastAsia="仿宋"/>
          <w:sz w:val="22"/>
          <w:szCs w:val="22"/>
          <w:lang w:val="en-US" w:eastAsia="zh-CN"/>
        </w:rPr>
        <w:t>3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计</w:t>
      </w:r>
      <w:r>
        <w:rPr>
          <w:rFonts w:hint="eastAsia" w:ascii="仿宋" w:hAnsi="仿宋" w:eastAsia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/>
          <w:sz w:val="30"/>
          <w:szCs w:val="30"/>
        </w:rPr>
        <w:t>、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高锰酸盐指数（以O</w:t>
      </w:r>
      <w:r>
        <w:rPr>
          <w:rFonts w:hint="eastAsia" w:ascii="仿宋" w:hAnsi="仿宋" w:eastAsia="仿宋"/>
          <w:sz w:val="22"/>
          <w:szCs w:val="22"/>
          <w:lang w:val="en-US" w:eastAsia="zh-CN"/>
        </w:rPr>
        <w:t>2计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）（原名耗氧量）、</w:t>
      </w:r>
      <w:r>
        <w:rPr>
          <w:rFonts w:hint="eastAsia" w:ascii="仿宋" w:hAnsi="仿宋" w:eastAsia="仿宋"/>
          <w:sz w:val="30"/>
          <w:szCs w:val="30"/>
        </w:rPr>
        <w:t>氨</w:t>
      </w:r>
      <w:r>
        <w:rPr>
          <w:rFonts w:hint="eastAsia" w:ascii="仿宋" w:hAnsi="仿宋" w:eastAsia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以N计</w:t>
      </w:r>
      <w:r>
        <w:rPr>
          <w:rFonts w:hint="eastAsia" w:ascii="仿宋" w:hAnsi="仿宋" w:eastAsia="仿宋"/>
          <w:sz w:val="30"/>
          <w:szCs w:val="30"/>
          <w:lang w:eastAsia="zh-CN"/>
        </w:rPr>
        <w:t>）。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毒理指标</w:t>
      </w:r>
      <w:r>
        <w:rPr>
          <w:rFonts w:hint="eastAsia" w:ascii="仿宋" w:hAnsi="仿宋" w:eastAsia="仿宋"/>
          <w:sz w:val="30"/>
          <w:szCs w:val="30"/>
        </w:rPr>
        <w:t>砷、镉、铬</w:t>
      </w:r>
      <w:r>
        <w:rPr>
          <w:rFonts w:hint="eastAsia" w:ascii="仿宋" w:hAnsi="仿宋" w:eastAsia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六价</w:t>
      </w:r>
      <w:r>
        <w:rPr>
          <w:rFonts w:hint="eastAsia" w:ascii="仿宋" w:hAnsi="仿宋" w:eastAsia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/>
          <w:sz w:val="30"/>
          <w:szCs w:val="30"/>
        </w:rPr>
        <w:t>、铅、汞、氰化物、氟化物、硝酸盐</w:t>
      </w:r>
      <w:r>
        <w:rPr>
          <w:rFonts w:hint="eastAsia" w:ascii="仿宋" w:hAnsi="仿宋" w:eastAsia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以N计</w:t>
      </w:r>
      <w:r>
        <w:rPr>
          <w:rFonts w:hint="eastAsia" w:ascii="仿宋" w:hAnsi="仿宋" w:eastAsia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/>
          <w:sz w:val="30"/>
          <w:szCs w:val="30"/>
        </w:rPr>
        <w:t>、三氯甲烷、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一氯二溴甲烷、二氯一溴甲烷、三溴甲烷、三卤甲烷（三氯甲烷、一氯二溴甲烷、二氯一溴甲烷、三溴甲烷的总和）、二氯乙酸、三氯乙酸、亚氯酸盐、</w:t>
      </w:r>
      <w:r>
        <w:rPr>
          <w:rFonts w:hint="eastAsia" w:ascii="仿宋" w:hAnsi="仿宋" w:eastAsia="仿宋"/>
          <w:sz w:val="30"/>
          <w:szCs w:val="30"/>
        </w:rPr>
        <w:t>氯酸盐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消毒剂常规指标游离氯、二氧化氯。</w:t>
      </w:r>
    </w:p>
    <w:p>
      <w:pPr>
        <w:spacing w:line="360" w:lineRule="auto"/>
        <w:rPr>
          <w:rFonts w:hint="eastAsia"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五、监测结果</w:t>
      </w:r>
    </w:p>
    <w:p>
      <w:pPr>
        <w:spacing w:line="360" w:lineRule="auto"/>
        <w:ind w:firstLine="600" w:firstLineChars="20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>从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本次</w:t>
      </w:r>
      <w:r>
        <w:rPr>
          <w:rFonts w:hint="eastAsia" w:ascii="仿宋" w:hAnsi="仿宋" w:eastAsia="仿宋"/>
          <w:sz w:val="30"/>
          <w:szCs w:val="30"/>
        </w:rPr>
        <w:t>检验结果来看</w:t>
      </w:r>
      <w:r>
        <w:rPr>
          <w:rFonts w:hint="eastAsia" w:ascii="仿宋" w:hAnsi="仿宋" w:eastAsia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出厂水、</w:t>
      </w:r>
      <w:r>
        <w:rPr>
          <w:rFonts w:hint="eastAsia" w:ascii="仿宋" w:hAnsi="仿宋" w:eastAsia="仿宋"/>
          <w:sz w:val="30"/>
          <w:szCs w:val="30"/>
        </w:rPr>
        <w:t>末梢水各项检测指标全部符合</w:t>
      </w:r>
      <w:r>
        <w:rPr>
          <w:rFonts w:ascii="仿宋" w:hAnsi="仿宋" w:eastAsia="仿宋"/>
          <w:sz w:val="30"/>
          <w:szCs w:val="30"/>
        </w:rPr>
        <w:t>GB/5750-20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22</w:t>
      </w:r>
      <w:r>
        <w:rPr>
          <w:rFonts w:hint="eastAsia" w:ascii="仿宋" w:hAnsi="仿宋" w:eastAsia="仿宋"/>
          <w:sz w:val="30"/>
          <w:szCs w:val="30"/>
        </w:rPr>
        <w:t>《生活饮用水标准检验方法》和</w:t>
      </w:r>
      <w:r>
        <w:rPr>
          <w:rFonts w:ascii="仿宋" w:hAnsi="仿宋" w:eastAsia="仿宋"/>
          <w:sz w:val="30"/>
          <w:szCs w:val="30"/>
        </w:rPr>
        <w:t>GB/5749-20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22</w:t>
      </w:r>
      <w:r>
        <w:rPr>
          <w:rFonts w:hint="eastAsia" w:ascii="仿宋" w:hAnsi="仿宋" w:eastAsia="仿宋"/>
          <w:sz w:val="30"/>
          <w:szCs w:val="30"/>
        </w:rPr>
        <w:t>《生活饮用水卫生标准》。</w:t>
      </w:r>
    </w:p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091A35"/>
    <w:rsid w:val="00D274C0"/>
    <w:rsid w:val="01152CA1"/>
    <w:rsid w:val="03DC21AF"/>
    <w:rsid w:val="74091A3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2025-06-26T03:17:00Z</dcterms:created>
  <dc:creator>admin</dc:creator>
  <cp:lastModifiedBy>admin</cp:lastModifiedBy>
  <cp:lastPrinted>2025-06-26T04:00:00Z</cp:lastPrinted>
  <dcterms:modified xsi:type="dcterms:W3CDTF">2025-09-28T02:24:57Z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